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4DCF4" w14:textId="77777777" w:rsidR="003910C7" w:rsidRDefault="00CA7E09">
      <w:pPr>
        <w:widowControl w:val="0"/>
        <w:autoSpaceDE w:val="0"/>
        <w:autoSpaceDN w:val="0"/>
        <w:adjustRightInd w:val="0"/>
        <w:ind w:right="-432"/>
        <w:jc w:val="center"/>
        <w:rPr>
          <w:sz w:val="22"/>
          <w:szCs w:val="22"/>
        </w:rPr>
      </w:pPr>
    </w:p>
    <w:p w14:paraId="1FFD3729" w14:textId="77777777" w:rsidR="003910C7" w:rsidRDefault="00CA7E09">
      <w:pPr>
        <w:ind w:right="-432"/>
        <w:jc w:val="center"/>
        <w:rPr>
          <w:b/>
          <w:i/>
          <w:sz w:val="22"/>
          <w:szCs w:val="22"/>
        </w:rPr>
      </w:pPr>
      <w:r>
        <w:rPr>
          <w:b/>
          <w:i/>
          <w:sz w:val="22"/>
          <w:szCs w:val="22"/>
        </w:rPr>
        <w:t xml:space="preserve">MUST BE ATTACHED TO YOUR LEASE OR CAN BE TYPED INTO YOUR LEASE </w:t>
      </w:r>
      <w:r>
        <w:rPr>
          <w:b/>
          <w:i/>
          <w:sz w:val="22"/>
          <w:szCs w:val="22"/>
          <w:u w:val="single"/>
        </w:rPr>
        <w:t>WORD FOR WORD</w:t>
      </w:r>
    </w:p>
    <w:p w14:paraId="5039F46A" w14:textId="77777777" w:rsidR="003910C7" w:rsidRDefault="00CA7E09">
      <w:pPr>
        <w:ind w:right="-432"/>
        <w:rPr>
          <w:sz w:val="22"/>
          <w:szCs w:val="22"/>
        </w:rPr>
      </w:pPr>
    </w:p>
    <w:p w14:paraId="5A625C26" w14:textId="77777777" w:rsidR="003910C7" w:rsidRDefault="00CA7E09">
      <w:pPr>
        <w:keepNext/>
        <w:ind w:right="-432"/>
        <w:jc w:val="center"/>
        <w:outlineLvl w:val="1"/>
        <w:rPr>
          <w:sz w:val="22"/>
          <w:szCs w:val="22"/>
        </w:rPr>
      </w:pPr>
      <w:r>
        <w:rPr>
          <w:sz w:val="22"/>
          <w:szCs w:val="22"/>
        </w:rPr>
        <w:t>HOME PROGRAM</w:t>
      </w:r>
    </w:p>
    <w:p w14:paraId="0A760F40" w14:textId="77777777" w:rsidR="003910C7" w:rsidRDefault="00CA7E09">
      <w:pPr>
        <w:keepNext/>
        <w:ind w:right="-432"/>
        <w:jc w:val="center"/>
        <w:outlineLvl w:val="0"/>
        <w:rPr>
          <w:sz w:val="22"/>
          <w:szCs w:val="22"/>
          <w:u w:val="single"/>
        </w:rPr>
      </w:pPr>
      <w:r>
        <w:rPr>
          <w:sz w:val="22"/>
          <w:szCs w:val="22"/>
          <w:u w:val="single"/>
        </w:rPr>
        <w:t>ADDENDUM TO LEASE</w:t>
      </w:r>
    </w:p>
    <w:p w14:paraId="6E33BDE0" w14:textId="77777777" w:rsidR="003910C7" w:rsidRDefault="00CA7E09">
      <w:pPr>
        <w:ind w:right="-432"/>
        <w:rPr>
          <w:sz w:val="22"/>
          <w:szCs w:val="22"/>
        </w:rPr>
      </w:pPr>
    </w:p>
    <w:p w14:paraId="520819FC" w14:textId="77777777" w:rsidR="003910C7" w:rsidRDefault="00CA7E09" w:rsidP="00B62F9F">
      <w:pPr>
        <w:ind w:right="-432" w:firstLine="720"/>
        <w:jc w:val="both"/>
        <w:rPr>
          <w:sz w:val="22"/>
          <w:szCs w:val="22"/>
        </w:rPr>
      </w:pPr>
      <w:r>
        <w:rPr>
          <w:sz w:val="22"/>
          <w:szCs w:val="22"/>
        </w:rPr>
        <w:t xml:space="preserve">Notwithstanding anything to the contrary in the lease (the “Lease”) to which this Addendum is attached, the following terms, </w:t>
      </w:r>
      <w:r>
        <w:rPr>
          <w:sz w:val="22"/>
          <w:szCs w:val="22"/>
        </w:rPr>
        <w:t xml:space="preserve">conditions, </w:t>
      </w:r>
      <w:proofErr w:type="gramStart"/>
      <w:r>
        <w:rPr>
          <w:sz w:val="22"/>
          <w:szCs w:val="22"/>
        </w:rPr>
        <w:t>covenants</w:t>
      </w:r>
      <w:proofErr w:type="gramEnd"/>
      <w:r>
        <w:rPr>
          <w:sz w:val="22"/>
          <w:szCs w:val="22"/>
        </w:rPr>
        <w:t xml:space="preserve"> and agreements shall apply:</w:t>
      </w:r>
    </w:p>
    <w:p w14:paraId="1BD9A9B2" w14:textId="77777777" w:rsidR="003910C7" w:rsidRDefault="00CA7E09" w:rsidP="00B62F9F">
      <w:pPr>
        <w:spacing w:line="120" w:lineRule="auto"/>
        <w:ind w:right="-432" w:firstLine="720"/>
        <w:jc w:val="both"/>
        <w:rPr>
          <w:sz w:val="22"/>
          <w:szCs w:val="22"/>
        </w:rPr>
      </w:pPr>
    </w:p>
    <w:p w14:paraId="084FE0A4" w14:textId="77777777" w:rsidR="003910C7" w:rsidRDefault="00CA7E09" w:rsidP="000D7C1F">
      <w:pPr>
        <w:numPr>
          <w:ilvl w:val="0"/>
          <w:numId w:val="11"/>
        </w:numPr>
        <w:tabs>
          <w:tab w:val="left" w:pos="0"/>
        </w:tabs>
        <w:ind w:right="-432" w:firstLine="720"/>
        <w:jc w:val="both"/>
        <w:rPr>
          <w:sz w:val="22"/>
          <w:szCs w:val="22"/>
        </w:rPr>
      </w:pPr>
      <w:r>
        <w:rPr>
          <w:sz w:val="22"/>
          <w:szCs w:val="22"/>
        </w:rPr>
        <w:t xml:space="preserve">Neither the Lease nor any of the terms, conditions, covenants or agreements thereof shall breach or be in violation of that certain Declaration of Land Use Restrictive Covenants </w:t>
      </w:r>
      <w:r>
        <w:rPr>
          <w:sz w:val="22"/>
          <w:szCs w:val="22"/>
        </w:rPr>
        <w:t>f</w:t>
      </w:r>
      <w:r>
        <w:rPr>
          <w:sz w:val="22"/>
          <w:szCs w:val="22"/>
        </w:rPr>
        <w:t xml:space="preserve">or Alabama’s HOME Program </w:t>
      </w:r>
      <w:r>
        <w:rPr>
          <w:sz w:val="22"/>
          <w:szCs w:val="22"/>
        </w:rPr>
        <w:t xml:space="preserve">recorded in </w:t>
      </w:r>
      <w:r>
        <w:rPr>
          <w:sz w:val="22"/>
          <w:szCs w:val="22"/>
          <w:highlight w:val="lightGray"/>
          <w:u w:val="single"/>
        </w:rPr>
        <w:fldChar w:fldCharType="begin">
          <w:ffData>
            <w:name w:val=""/>
            <w:enabled/>
            <w:calcOnExit w:val="0"/>
            <w:textInput/>
          </w:ffData>
        </w:fldChar>
      </w:r>
      <w:r>
        <w:rPr>
          <w:sz w:val="22"/>
          <w:szCs w:val="22"/>
          <w:highlight w:val="lightGray"/>
          <w:u w:val="single"/>
        </w:rPr>
        <w:instrText xml:space="preserve"> FORMTEXT </w:instrText>
      </w:r>
      <w:r>
        <w:rPr>
          <w:sz w:val="22"/>
          <w:szCs w:val="22"/>
          <w:highlight w:val="lightGray"/>
          <w:u w:val="single"/>
        </w:rPr>
      </w:r>
      <w:r>
        <w:rPr>
          <w:sz w:val="22"/>
          <w:szCs w:val="22"/>
          <w:highlight w:val="lightGray"/>
          <w:u w:val="single"/>
        </w:rPr>
        <w:fldChar w:fldCharType="separate"/>
      </w:r>
      <w:r>
        <w:rPr>
          <w:noProof/>
          <w:sz w:val="22"/>
          <w:szCs w:val="22"/>
          <w:highlight w:val="lightGray"/>
          <w:u w:val="single"/>
        </w:rPr>
        <w:t> </w:t>
      </w:r>
      <w:r>
        <w:rPr>
          <w:noProof/>
          <w:sz w:val="22"/>
          <w:szCs w:val="22"/>
          <w:highlight w:val="lightGray"/>
          <w:u w:val="single"/>
        </w:rPr>
        <w:t> </w:t>
      </w:r>
      <w:r>
        <w:rPr>
          <w:noProof/>
          <w:sz w:val="22"/>
          <w:szCs w:val="22"/>
          <w:highlight w:val="lightGray"/>
          <w:u w:val="single"/>
        </w:rPr>
        <w:t> </w:t>
      </w:r>
      <w:r>
        <w:rPr>
          <w:noProof/>
          <w:sz w:val="22"/>
          <w:szCs w:val="22"/>
          <w:highlight w:val="lightGray"/>
          <w:u w:val="single"/>
        </w:rPr>
        <w:t> </w:t>
      </w:r>
      <w:r>
        <w:rPr>
          <w:noProof/>
          <w:sz w:val="22"/>
          <w:szCs w:val="22"/>
          <w:highlight w:val="lightGray"/>
          <w:u w:val="single"/>
        </w:rPr>
        <w:t> </w:t>
      </w:r>
      <w:r>
        <w:rPr>
          <w:sz w:val="22"/>
          <w:szCs w:val="22"/>
          <w:highlight w:val="lightGray"/>
          <w:u w:val="single"/>
        </w:rPr>
        <w:fldChar w:fldCharType="end"/>
      </w:r>
      <w:r>
        <w:rPr>
          <w:sz w:val="22"/>
          <w:szCs w:val="22"/>
        </w:rPr>
        <w:t xml:space="preserve"> Book (or Volume) </w:t>
      </w:r>
      <w:r>
        <w:rPr>
          <w:sz w:val="22"/>
          <w:szCs w:val="22"/>
          <w:highlight w:val="lightGray"/>
          <w:u w:val="single"/>
        </w:rPr>
        <w:fldChar w:fldCharType="begin">
          <w:ffData>
            <w:name w:val=""/>
            <w:enabled/>
            <w:calcOnExit w:val="0"/>
            <w:textInput/>
          </w:ffData>
        </w:fldChar>
      </w:r>
      <w:r>
        <w:rPr>
          <w:sz w:val="22"/>
          <w:szCs w:val="22"/>
          <w:highlight w:val="lightGray"/>
          <w:u w:val="single"/>
        </w:rPr>
        <w:instrText xml:space="preserve"> FORMTEXT </w:instrText>
      </w:r>
      <w:r>
        <w:rPr>
          <w:sz w:val="22"/>
          <w:szCs w:val="22"/>
          <w:highlight w:val="lightGray"/>
          <w:u w:val="single"/>
        </w:rPr>
      </w:r>
      <w:r>
        <w:rPr>
          <w:sz w:val="22"/>
          <w:szCs w:val="22"/>
          <w:highlight w:val="lightGray"/>
          <w:u w:val="single"/>
        </w:rPr>
        <w:fldChar w:fldCharType="separate"/>
      </w:r>
      <w:r>
        <w:rPr>
          <w:noProof/>
          <w:sz w:val="22"/>
          <w:szCs w:val="22"/>
          <w:highlight w:val="lightGray"/>
          <w:u w:val="single"/>
        </w:rPr>
        <w:t> </w:t>
      </w:r>
      <w:r>
        <w:rPr>
          <w:noProof/>
          <w:sz w:val="22"/>
          <w:szCs w:val="22"/>
          <w:highlight w:val="lightGray"/>
          <w:u w:val="single"/>
        </w:rPr>
        <w:t> </w:t>
      </w:r>
      <w:r>
        <w:rPr>
          <w:noProof/>
          <w:sz w:val="22"/>
          <w:szCs w:val="22"/>
          <w:highlight w:val="lightGray"/>
          <w:u w:val="single"/>
        </w:rPr>
        <w:t> </w:t>
      </w:r>
      <w:r>
        <w:rPr>
          <w:noProof/>
          <w:sz w:val="22"/>
          <w:szCs w:val="22"/>
          <w:highlight w:val="lightGray"/>
          <w:u w:val="single"/>
        </w:rPr>
        <w:t> </w:t>
      </w:r>
      <w:r>
        <w:rPr>
          <w:noProof/>
          <w:sz w:val="22"/>
          <w:szCs w:val="22"/>
          <w:highlight w:val="lightGray"/>
          <w:u w:val="single"/>
        </w:rPr>
        <w:t> </w:t>
      </w:r>
      <w:r>
        <w:rPr>
          <w:sz w:val="22"/>
          <w:szCs w:val="22"/>
          <w:highlight w:val="lightGray"/>
          <w:u w:val="single"/>
        </w:rPr>
        <w:fldChar w:fldCharType="end"/>
      </w:r>
      <w:r>
        <w:rPr>
          <w:sz w:val="22"/>
          <w:szCs w:val="22"/>
        </w:rPr>
        <w:t xml:space="preserve"> at Page </w:t>
      </w:r>
      <w:r>
        <w:rPr>
          <w:sz w:val="22"/>
          <w:szCs w:val="22"/>
          <w:highlight w:val="lightGray"/>
          <w:u w:val="single"/>
        </w:rPr>
        <w:fldChar w:fldCharType="begin">
          <w:ffData>
            <w:name w:val=""/>
            <w:enabled/>
            <w:calcOnExit w:val="0"/>
            <w:textInput/>
          </w:ffData>
        </w:fldChar>
      </w:r>
      <w:r>
        <w:rPr>
          <w:sz w:val="22"/>
          <w:szCs w:val="22"/>
          <w:highlight w:val="lightGray"/>
          <w:u w:val="single"/>
        </w:rPr>
        <w:instrText xml:space="preserve"> FORMTEXT </w:instrText>
      </w:r>
      <w:r>
        <w:rPr>
          <w:sz w:val="22"/>
          <w:szCs w:val="22"/>
          <w:highlight w:val="lightGray"/>
          <w:u w:val="single"/>
        </w:rPr>
      </w:r>
      <w:r>
        <w:rPr>
          <w:sz w:val="22"/>
          <w:szCs w:val="22"/>
          <w:highlight w:val="lightGray"/>
          <w:u w:val="single"/>
        </w:rPr>
        <w:fldChar w:fldCharType="separate"/>
      </w:r>
      <w:r>
        <w:rPr>
          <w:noProof/>
          <w:sz w:val="22"/>
          <w:szCs w:val="22"/>
          <w:highlight w:val="lightGray"/>
          <w:u w:val="single"/>
        </w:rPr>
        <w:t> </w:t>
      </w:r>
      <w:r>
        <w:rPr>
          <w:noProof/>
          <w:sz w:val="22"/>
          <w:szCs w:val="22"/>
          <w:highlight w:val="lightGray"/>
          <w:u w:val="single"/>
        </w:rPr>
        <w:t> </w:t>
      </w:r>
      <w:r>
        <w:rPr>
          <w:noProof/>
          <w:sz w:val="22"/>
          <w:szCs w:val="22"/>
          <w:highlight w:val="lightGray"/>
          <w:u w:val="single"/>
        </w:rPr>
        <w:t> </w:t>
      </w:r>
      <w:r>
        <w:rPr>
          <w:noProof/>
          <w:sz w:val="22"/>
          <w:szCs w:val="22"/>
          <w:highlight w:val="lightGray"/>
          <w:u w:val="single"/>
        </w:rPr>
        <w:t> </w:t>
      </w:r>
      <w:r>
        <w:rPr>
          <w:noProof/>
          <w:sz w:val="22"/>
          <w:szCs w:val="22"/>
          <w:highlight w:val="lightGray"/>
          <w:u w:val="single"/>
        </w:rPr>
        <w:t> </w:t>
      </w:r>
      <w:r>
        <w:rPr>
          <w:sz w:val="22"/>
          <w:szCs w:val="22"/>
          <w:highlight w:val="lightGray"/>
          <w:u w:val="single"/>
        </w:rPr>
        <w:fldChar w:fldCharType="end"/>
      </w:r>
      <w:r>
        <w:rPr>
          <w:sz w:val="22"/>
          <w:szCs w:val="22"/>
        </w:rPr>
        <w:t xml:space="preserve"> </w:t>
      </w:r>
      <w:r>
        <w:rPr>
          <w:sz w:val="22"/>
          <w:szCs w:val="22"/>
          <w:u w:val="single"/>
        </w:rPr>
        <w:t>et seq</w:t>
      </w:r>
      <w:r>
        <w:rPr>
          <w:sz w:val="22"/>
          <w:szCs w:val="22"/>
        </w:rPr>
        <w:t xml:space="preserve">., in the Office of the Judge of Probate of </w:t>
      </w:r>
      <w:r>
        <w:rPr>
          <w:sz w:val="22"/>
          <w:szCs w:val="22"/>
          <w:highlight w:val="lightGray"/>
          <w:u w:val="single"/>
        </w:rPr>
        <w:fldChar w:fldCharType="begin">
          <w:ffData>
            <w:name w:val=""/>
            <w:enabled/>
            <w:calcOnExit w:val="0"/>
            <w:textInput/>
          </w:ffData>
        </w:fldChar>
      </w:r>
      <w:r>
        <w:rPr>
          <w:sz w:val="22"/>
          <w:szCs w:val="22"/>
          <w:highlight w:val="lightGray"/>
          <w:u w:val="single"/>
        </w:rPr>
        <w:instrText xml:space="preserve"> FORMTEXT </w:instrText>
      </w:r>
      <w:r>
        <w:rPr>
          <w:sz w:val="22"/>
          <w:szCs w:val="22"/>
          <w:highlight w:val="lightGray"/>
          <w:u w:val="single"/>
        </w:rPr>
      </w:r>
      <w:r>
        <w:rPr>
          <w:sz w:val="22"/>
          <w:szCs w:val="22"/>
          <w:highlight w:val="lightGray"/>
          <w:u w:val="single"/>
        </w:rPr>
        <w:fldChar w:fldCharType="separate"/>
      </w:r>
      <w:r>
        <w:rPr>
          <w:noProof/>
          <w:sz w:val="22"/>
          <w:szCs w:val="22"/>
          <w:highlight w:val="lightGray"/>
          <w:u w:val="single"/>
        </w:rPr>
        <w:t> </w:t>
      </w:r>
      <w:r>
        <w:rPr>
          <w:noProof/>
          <w:sz w:val="22"/>
          <w:szCs w:val="22"/>
          <w:highlight w:val="lightGray"/>
          <w:u w:val="single"/>
        </w:rPr>
        <w:t> </w:t>
      </w:r>
      <w:r>
        <w:rPr>
          <w:noProof/>
          <w:sz w:val="22"/>
          <w:szCs w:val="22"/>
          <w:highlight w:val="lightGray"/>
          <w:u w:val="single"/>
        </w:rPr>
        <w:t> </w:t>
      </w:r>
      <w:r>
        <w:rPr>
          <w:noProof/>
          <w:sz w:val="22"/>
          <w:szCs w:val="22"/>
          <w:highlight w:val="lightGray"/>
          <w:u w:val="single"/>
        </w:rPr>
        <w:t> </w:t>
      </w:r>
      <w:r>
        <w:rPr>
          <w:noProof/>
          <w:sz w:val="22"/>
          <w:szCs w:val="22"/>
          <w:highlight w:val="lightGray"/>
          <w:u w:val="single"/>
        </w:rPr>
        <w:t> </w:t>
      </w:r>
      <w:r>
        <w:rPr>
          <w:sz w:val="22"/>
          <w:szCs w:val="22"/>
          <w:highlight w:val="lightGray"/>
          <w:u w:val="single"/>
        </w:rPr>
        <w:fldChar w:fldCharType="end"/>
      </w:r>
      <w:r>
        <w:rPr>
          <w:sz w:val="22"/>
          <w:szCs w:val="22"/>
        </w:rPr>
        <w:t xml:space="preserve"> County, Alabama.</w:t>
      </w:r>
    </w:p>
    <w:p w14:paraId="7B69B849" w14:textId="77777777" w:rsidR="003910C7" w:rsidRDefault="00CA7E09" w:rsidP="00B62F9F">
      <w:pPr>
        <w:tabs>
          <w:tab w:val="left" w:pos="0"/>
        </w:tabs>
        <w:ind w:left="720" w:right="-432"/>
        <w:jc w:val="both"/>
        <w:rPr>
          <w:sz w:val="22"/>
          <w:szCs w:val="22"/>
        </w:rPr>
      </w:pPr>
    </w:p>
    <w:p w14:paraId="21CFB804" w14:textId="77777777" w:rsidR="003910C7" w:rsidRDefault="00CA7E09" w:rsidP="00B62F9F">
      <w:pPr>
        <w:tabs>
          <w:tab w:val="left" w:pos="1440"/>
        </w:tabs>
        <w:ind w:right="-432" w:firstLine="720"/>
        <w:jc w:val="both"/>
        <w:rPr>
          <w:sz w:val="22"/>
          <w:szCs w:val="22"/>
        </w:rPr>
      </w:pPr>
      <w:r>
        <w:rPr>
          <w:sz w:val="22"/>
          <w:szCs w:val="22"/>
        </w:rPr>
        <w:t>2.</w:t>
      </w:r>
      <w:r>
        <w:rPr>
          <w:sz w:val="22"/>
          <w:szCs w:val="22"/>
        </w:rPr>
        <w:tab/>
        <w:t xml:space="preserve">The Lease must be for not less than one (1) year, unless by mutual agreement between the </w:t>
      </w:r>
      <w:r>
        <w:rPr>
          <w:sz w:val="22"/>
          <w:szCs w:val="22"/>
        </w:rPr>
        <w:t>landlord</w:t>
      </w:r>
      <w:r>
        <w:rPr>
          <w:sz w:val="22"/>
          <w:szCs w:val="22"/>
        </w:rPr>
        <w:t xml:space="preserve"> and the tenant.</w:t>
      </w:r>
    </w:p>
    <w:p w14:paraId="38D32FB8" w14:textId="77777777" w:rsidR="003910C7" w:rsidRDefault="00CA7E09" w:rsidP="00B62F9F">
      <w:pPr>
        <w:tabs>
          <w:tab w:val="left" w:pos="1440"/>
        </w:tabs>
        <w:ind w:right="-432" w:firstLine="720"/>
        <w:jc w:val="both"/>
        <w:rPr>
          <w:sz w:val="22"/>
          <w:szCs w:val="22"/>
        </w:rPr>
      </w:pPr>
    </w:p>
    <w:p w14:paraId="18DA7D83" w14:textId="77777777" w:rsidR="003910C7" w:rsidRDefault="00CA7E09" w:rsidP="000D7C1F">
      <w:pPr>
        <w:numPr>
          <w:ilvl w:val="0"/>
          <w:numId w:val="10"/>
        </w:numPr>
        <w:tabs>
          <w:tab w:val="clear" w:pos="1080"/>
          <w:tab w:val="num" w:pos="0"/>
          <w:tab w:val="left" w:pos="720"/>
          <w:tab w:val="left" w:pos="1440"/>
        </w:tabs>
        <w:ind w:left="0" w:right="-432" w:firstLine="720"/>
        <w:jc w:val="both"/>
        <w:rPr>
          <w:sz w:val="22"/>
          <w:szCs w:val="22"/>
        </w:rPr>
      </w:pPr>
      <w:r>
        <w:rPr>
          <w:sz w:val="22"/>
          <w:szCs w:val="22"/>
        </w:rPr>
        <w:t>If any of the following provisions are contained in the Lease, they are hereby deleted:</w:t>
      </w:r>
    </w:p>
    <w:p w14:paraId="110DD200" w14:textId="77777777" w:rsidR="003910C7" w:rsidRDefault="00CA7E09">
      <w:pPr>
        <w:ind w:right="-432"/>
        <w:rPr>
          <w:sz w:val="22"/>
          <w:szCs w:val="22"/>
        </w:rPr>
      </w:pPr>
    </w:p>
    <w:p w14:paraId="5A3E0172" w14:textId="77777777" w:rsidR="003910C7" w:rsidRDefault="00CA7E09">
      <w:pPr>
        <w:ind w:left="2160" w:right="-432" w:hanging="720"/>
        <w:jc w:val="both"/>
        <w:rPr>
          <w:sz w:val="22"/>
          <w:szCs w:val="22"/>
        </w:rPr>
      </w:pPr>
      <w:r>
        <w:rPr>
          <w:sz w:val="22"/>
          <w:szCs w:val="22"/>
        </w:rPr>
        <w:t>A.</w:t>
      </w:r>
      <w:r>
        <w:rPr>
          <w:sz w:val="22"/>
          <w:szCs w:val="22"/>
        </w:rPr>
        <w:tab/>
      </w:r>
      <w:r>
        <w:rPr>
          <w:sz w:val="22"/>
          <w:szCs w:val="22"/>
        </w:rPr>
        <w:t xml:space="preserve">Agreement by the tenant to be sued, to admit guilt, or to a judgment in favor of the </w:t>
      </w:r>
      <w:r>
        <w:rPr>
          <w:sz w:val="22"/>
          <w:szCs w:val="22"/>
        </w:rPr>
        <w:t>landlord</w:t>
      </w:r>
      <w:r>
        <w:rPr>
          <w:sz w:val="22"/>
          <w:szCs w:val="22"/>
        </w:rPr>
        <w:t xml:space="preserve"> in a lawsuit brought in connection with the Lease.</w:t>
      </w:r>
    </w:p>
    <w:p w14:paraId="17CA5C24" w14:textId="77777777" w:rsidR="003910C7" w:rsidRDefault="00CA7E09">
      <w:pPr>
        <w:ind w:right="-432"/>
        <w:rPr>
          <w:sz w:val="22"/>
          <w:szCs w:val="22"/>
        </w:rPr>
      </w:pPr>
    </w:p>
    <w:p w14:paraId="493D8FDE" w14:textId="77777777" w:rsidR="003910C7" w:rsidRDefault="00CA7E09" w:rsidP="000D7C1F">
      <w:pPr>
        <w:numPr>
          <w:ilvl w:val="0"/>
          <w:numId w:val="9"/>
        </w:numPr>
        <w:ind w:right="-432"/>
        <w:jc w:val="both"/>
        <w:rPr>
          <w:sz w:val="22"/>
          <w:szCs w:val="22"/>
        </w:rPr>
      </w:pPr>
      <w:r>
        <w:rPr>
          <w:sz w:val="22"/>
          <w:szCs w:val="22"/>
        </w:rPr>
        <w:t xml:space="preserve">Agreement by the tenant that the </w:t>
      </w:r>
      <w:r>
        <w:rPr>
          <w:sz w:val="22"/>
          <w:szCs w:val="22"/>
        </w:rPr>
        <w:t>landlord</w:t>
      </w:r>
      <w:r>
        <w:rPr>
          <w:sz w:val="22"/>
          <w:szCs w:val="22"/>
        </w:rPr>
        <w:t xml:space="preserve"> may take, </w:t>
      </w:r>
      <w:proofErr w:type="gramStart"/>
      <w:r>
        <w:rPr>
          <w:sz w:val="22"/>
          <w:szCs w:val="22"/>
        </w:rPr>
        <w:t>hold</w:t>
      </w:r>
      <w:proofErr w:type="gramEnd"/>
      <w:r>
        <w:rPr>
          <w:sz w:val="22"/>
          <w:szCs w:val="22"/>
        </w:rPr>
        <w:t xml:space="preserve"> or sell personal property of household members withou</w:t>
      </w:r>
      <w:r>
        <w:rPr>
          <w:sz w:val="22"/>
          <w:szCs w:val="22"/>
        </w:rPr>
        <w:t>t notice to the tenant and a court decision on the rights of the parties</w:t>
      </w:r>
      <w:r>
        <w:rPr>
          <w:sz w:val="22"/>
          <w:szCs w:val="22"/>
        </w:rPr>
        <w:t xml:space="preserve">. </w:t>
      </w:r>
      <w:r>
        <w:rPr>
          <w:sz w:val="22"/>
          <w:szCs w:val="22"/>
        </w:rPr>
        <w:t xml:space="preserve">This prohibition, however, does not apply to an agreement by the tenant concerning disposition of personal property remaining in the </w:t>
      </w:r>
      <w:r>
        <w:rPr>
          <w:sz w:val="22"/>
          <w:szCs w:val="22"/>
        </w:rPr>
        <w:t>apartment</w:t>
      </w:r>
      <w:r>
        <w:rPr>
          <w:sz w:val="22"/>
          <w:szCs w:val="22"/>
        </w:rPr>
        <w:t xml:space="preserve"> after the tenant has moved out of the</w:t>
      </w:r>
      <w:r>
        <w:rPr>
          <w:sz w:val="22"/>
          <w:szCs w:val="22"/>
        </w:rPr>
        <w:t xml:space="preserve"> a</w:t>
      </w:r>
      <w:r>
        <w:rPr>
          <w:sz w:val="22"/>
          <w:szCs w:val="22"/>
        </w:rPr>
        <w:t>partment</w:t>
      </w:r>
      <w:r>
        <w:rPr>
          <w:sz w:val="22"/>
          <w:szCs w:val="22"/>
        </w:rPr>
        <w:t>.</w:t>
      </w:r>
      <w:r>
        <w:rPr>
          <w:sz w:val="22"/>
          <w:szCs w:val="22"/>
        </w:rPr>
        <w:t xml:space="preserve"> </w:t>
      </w:r>
      <w:r>
        <w:rPr>
          <w:sz w:val="22"/>
          <w:szCs w:val="22"/>
        </w:rPr>
        <w:t xml:space="preserve">The </w:t>
      </w:r>
      <w:r>
        <w:rPr>
          <w:sz w:val="22"/>
          <w:szCs w:val="22"/>
        </w:rPr>
        <w:t>landlord</w:t>
      </w:r>
      <w:r>
        <w:rPr>
          <w:sz w:val="22"/>
          <w:szCs w:val="22"/>
        </w:rPr>
        <w:t xml:space="preserve"> may dispose of this personal property in accordance with Alabama law.</w:t>
      </w:r>
    </w:p>
    <w:p w14:paraId="59C519BA" w14:textId="77777777" w:rsidR="003910C7" w:rsidRDefault="00CA7E09">
      <w:pPr>
        <w:ind w:right="-432"/>
        <w:rPr>
          <w:sz w:val="22"/>
          <w:szCs w:val="22"/>
        </w:rPr>
      </w:pPr>
    </w:p>
    <w:p w14:paraId="7978EBDA" w14:textId="77777777" w:rsidR="003910C7" w:rsidRDefault="00CA7E09" w:rsidP="000D7C1F">
      <w:pPr>
        <w:numPr>
          <w:ilvl w:val="0"/>
          <w:numId w:val="9"/>
        </w:numPr>
        <w:ind w:right="-432"/>
        <w:jc w:val="both"/>
        <w:rPr>
          <w:sz w:val="22"/>
          <w:szCs w:val="22"/>
        </w:rPr>
      </w:pPr>
      <w:r>
        <w:rPr>
          <w:sz w:val="22"/>
          <w:szCs w:val="22"/>
        </w:rPr>
        <w:t xml:space="preserve">Agreement by the tenant not to hold the </w:t>
      </w:r>
      <w:r>
        <w:rPr>
          <w:sz w:val="22"/>
          <w:szCs w:val="22"/>
        </w:rPr>
        <w:t>landlord</w:t>
      </w:r>
      <w:r>
        <w:rPr>
          <w:sz w:val="22"/>
          <w:szCs w:val="22"/>
        </w:rPr>
        <w:t xml:space="preserve"> or the </w:t>
      </w:r>
      <w:r>
        <w:rPr>
          <w:sz w:val="22"/>
          <w:szCs w:val="22"/>
        </w:rPr>
        <w:t>landlord</w:t>
      </w:r>
      <w:r>
        <w:rPr>
          <w:sz w:val="22"/>
          <w:szCs w:val="22"/>
        </w:rPr>
        <w:t>’s agents legally responsible for any action or failure to act, whether intentional or negligent.</w:t>
      </w:r>
    </w:p>
    <w:p w14:paraId="2EFD10FE" w14:textId="77777777" w:rsidR="003910C7" w:rsidRDefault="00CA7E09">
      <w:pPr>
        <w:ind w:right="-432"/>
        <w:rPr>
          <w:sz w:val="22"/>
          <w:szCs w:val="22"/>
        </w:rPr>
      </w:pPr>
    </w:p>
    <w:p w14:paraId="3D81B16C" w14:textId="77777777" w:rsidR="003910C7" w:rsidRDefault="00CA7E09" w:rsidP="000D7C1F">
      <w:pPr>
        <w:numPr>
          <w:ilvl w:val="0"/>
          <w:numId w:val="9"/>
        </w:numPr>
        <w:ind w:right="-432"/>
        <w:jc w:val="both"/>
        <w:rPr>
          <w:sz w:val="22"/>
          <w:szCs w:val="22"/>
        </w:rPr>
      </w:pPr>
      <w:r>
        <w:rPr>
          <w:sz w:val="22"/>
          <w:szCs w:val="22"/>
        </w:rPr>
        <w:t xml:space="preserve">Agreement of the tenant that the </w:t>
      </w:r>
      <w:r>
        <w:rPr>
          <w:sz w:val="22"/>
          <w:szCs w:val="22"/>
        </w:rPr>
        <w:t>landlord</w:t>
      </w:r>
      <w:r>
        <w:rPr>
          <w:sz w:val="22"/>
          <w:szCs w:val="22"/>
        </w:rPr>
        <w:t xml:space="preserve"> may institute a lawsuit without notice to the tenant.</w:t>
      </w:r>
    </w:p>
    <w:p w14:paraId="33804B36" w14:textId="77777777" w:rsidR="003910C7" w:rsidRDefault="00CA7E09">
      <w:pPr>
        <w:ind w:right="-432"/>
        <w:rPr>
          <w:sz w:val="22"/>
          <w:szCs w:val="22"/>
        </w:rPr>
      </w:pPr>
    </w:p>
    <w:p w14:paraId="5BD21B53" w14:textId="77777777" w:rsidR="003910C7" w:rsidRDefault="00CA7E09" w:rsidP="000D7C1F">
      <w:pPr>
        <w:numPr>
          <w:ilvl w:val="0"/>
          <w:numId w:val="9"/>
        </w:numPr>
        <w:ind w:right="-432"/>
        <w:jc w:val="both"/>
        <w:rPr>
          <w:sz w:val="22"/>
          <w:szCs w:val="22"/>
        </w:rPr>
      </w:pPr>
      <w:r>
        <w:rPr>
          <w:sz w:val="22"/>
          <w:szCs w:val="22"/>
        </w:rPr>
        <w:t xml:space="preserve">Agreement by the tenant that the </w:t>
      </w:r>
      <w:r>
        <w:rPr>
          <w:sz w:val="22"/>
          <w:szCs w:val="22"/>
        </w:rPr>
        <w:t>landlord</w:t>
      </w:r>
      <w:r>
        <w:rPr>
          <w:sz w:val="22"/>
          <w:szCs w:val="22"/>
        </w:rPr>
        <w:t xml:space="preserve"> may evict the tenant or household members without instituting a civil court proceeding in which the tenant has the o</w:t>
      </w:r>
      <w:r>
        <w:rPr>
          <w:sz w:val="22"/>
          <w:szCs w:val="22"/>
        </w:rPr>
        <w:t>pportunity to present a defense, or before a court decision on the rights of the parties.</w:t>
      </w:r>
    </w:p>
    <w:p w14:paraId="266F2EA6" w14:textId="77777777" w:rsidR="003910C7" w:rsidRDefault="00CA7E09">
      <w:pPr>
        <w:ind w:right="-432"/>
        <w:rPr>
          <w:sz w:val="22"/>
          <w:szCs w:val="22"/>
        </w:rPr>
      </w:pPr>
    </w:p>
    <w:p w14:paraId="125D5493" w14:textId="77777777" w:rsidR="003910C7" w:rsidRDefault="00CA7E09" w:rsidP="000D7C1F">
      <w:pPr>
        <w:numPr>
          <w:ilvl w:val="0"/>
          <w:numId w:val="9"/>
        </w:numPr>
        <w:ind w:right="-432"/>
        <w:rPr>
          <w:sz w:val="22"/>
          <w:szCs w:val="22"/>
        </w:rPr>
      </w:pPr>
      <w:r>
        <w:rPr>
          <w:sz w:val="22"/>
          <w:szCs w:val="22"/>
        </w:rPr>
        <w:t>Agreement by the tenant to waive any right to a trial by jury.</w:t>
      </w:r>
    </w:p>
    <w:p w14:paraId="21823CB5" w14:textId="77777777" w:rsidR="003910C7" w:rsidRDefault="00CA7E09">
      <w:pPr>
        <w:ind w:right="-432"/>
        <w:rPr>
          <w:sz w:val="22"/>
          <w:szCs w:val="22"/>
        </w:rPr>
      </w:pPr>
    </w:p>
    <w:p w14:paraId="1C5FB32A" w14:textId="77777777" w:rsidR="003910C7" w:rsidRDefault="00CA7E09" w:rsidP="000D7C1F">
      <w:pPr>
        <w:numPr>
          <w:ilvl w:val="0"/>
          <w:numId w:val="9"/>
        </w:numPr>
        <w:ind w:right="-432"/>
        <w:jc w:val="both"/>
        <w:rPr>
          <w:sz w:val="22"/>
          <w:szCs w:val="22"/>
        </w:rPr>
      </w:pPr>
      <w:r>
        <w:rPr>
          <w:sz w:val="22"/>
          <w:szCs w:val="22"/>
        </w:rPr>
        <w:t xml:space="preserve">Agreement by the tenant to waive the tenant’s right to appeal, or to otherwise challenge in court, a </w:t>
      </w:r>
      <w:r>
        <w:rPr>
          <w:sz w:val="22"/>
          <w:szCs w:val="22"/>
        </w:rPr>
        <w:t>court decision in connection with the Lease.</w:t>
      </w:r>
    </w:p>
    <w:p w14:paraId="1E6909B5" w14:textId="77777777" w:rsidR="003910C7" w:rsidRDefault="00CA7E09">
      <w:pPr>
        <w:ind w:right="-432"/>
        <w:rPr>
          <w:sz w:val="22"/>
          <w:szCs w:val="22"/>
        </w:rPr>
      </w:pPr>
    </w:p>
    <w:p w14:paraId="3EA6281D" w14:textId="77777777" w:rsidR="003910C7" w:rsidRDefault="00CA7E09" w:rsidP="000D7C1F">
      <w:pPr>
        <w:numPr>
          <w:ilvl w:val="0"/>
          <w:numId w:val="9"/>
        </w:numPr>
        <w:ind w:right="-432"/>
        <w:jc w:val="both"/>
        <w:rPr>
          <w:sz w:val="22"/>
          <w:szCs w:val="22"/>
        </w:rPr>
      </w:pPr>
      <w:r>
        <w:rPr>
          <w:sz w:val="22"/>
          <w:szCs w:val="22"/>
        </w:rPr>
        <w:t xml:space="preserve">Agreement by the tenant to pay attorney’s fees or other legal costs even if the tenant wins in a court proceeding by the </w:t>
      </w:r>
      <w:r>
        <w:rPr>
          <w:sz w:val="22"/>
          <w:szCs w:val="22"/>
        </w:rPr>
        <w:t>landlord</w:t>
      </w:r>
      <w:r>
        <w:rPr>
          <w:sz w:val="22"/>
          <w:szCs w:val="22"/>
        </w:rPr>
        <w:t xml:space="preserve"> against the tenant</w:t>
      </w:r>
      <w:r>
        <w:rPr>
          <w:sz w:val="22"/>
          <w:szCs w:val="22"/>
        </w:rPr>
        <w:t xml:space="preserve">. </w:t>
      </w:r>
      <w:r>
        <w:rPr>
          <w:sz w:val="22"/>
          <w:szCs w:val="22"/>
        </w:rPr>
        <w:t>The tenant, however, shall be obligated to pay costs if the tenant loses.</w:t>
      </w:r>
    </w:p>
    <w:p w14:paraId="075DC5B1" w14:textId="77777777" w:rsidR="003910C7" w:rsidRDefault="00CA7E09">
      <w:pPr>
        <w:ind w:right="-432"/>
        <w:rPr>
          <w:sz w:val="22"/>
          <w:szCs w:val="22"/>
        </w:rPr>
      </w:pPr>
    </w:p>
    <w:p w14:paraId="3375D305" w14:textId="77777777" w:rsidR="003910C7" w:rsidRDefault="00CA7E09" w:rsidP="00B62F9F">
      <w:pPr>
        <w:tabs>
          <w:tab w:val="left" w:pos="1440"/>
        </w:tabs>
        <w:ind w:right="-432" w:firstLine="720"/>
        <w:jc w:val="both"/>
        <w:rPr>
          <w:sz w:val="22"/>
          <w:szCs w:val="22"/>
        </w:rPr>
      </w:pPr>
      <w:r>
        <w:rPr>
          <w:sz w:val="22"/>
          <w:szCs w:val="22"/>
        </w:rPr>
        <w:t>4.</w:t>
      </w:r>
      <w:r>
        <w:rPr>
          <w:sz w:val="22"/>
          <w:szCs w:val="22"/>
        </w:rPr>
        <w:tab/>
        <w:t xml:space="preserve">The </w:t>
      </w:r>
      <w:r>
        <w:rPr>
          <w:sz w:val="22"/>
          <w:szCs w:val="22"/>
        </w:rPr>
        <w:t>landlord</w:t>
      </w:r>
      <w:r>
        <w:rPr>
          <w:sz w:val="22"/>
          <w:szCs w:val="22"/>
        </w:rPr>
        <w:t xml:space="preserve"> may not termina</w:t>
      </w:r>
      <w:r>
        <w:rPr>
          <w:sz w:val="22"/>
          <w:szCs w:val="22"/>
        </w:rPr>
        <w:t>te the tenant’s tenancy or refuse to renew the Lease except for (a) serious or repeated violation of the terms and conditions of the Lease, (b) violation of applicable federal, state or local law, (c) completion of the transitional housing tenancy period o</w:t>
      </w:r>
      <w:r>
        <w:rPr>
          <w:sz w:val="22"/>
          <w:szCs w:val="22"/>
        </w:rPr>
        <w:t>r (d) other good cause</w:t>
      </w:r>
      <w:r>
        <w:rPr>
          <w:sz w:val="22"/>
          <w:szCs w:val="22"/>
        </w:rPr>
        <w:t xml:space="preserve">. </w:t>
      </w:r>
      <w:r>
        <w:rPr>
          <w:sz w:val="22"/>
          <w:szCs w:val="22"/>
        </w:rPr>
        <w:t xml:space="preserve">Any termination or refusal to renew must be preceded by not less than thirty (30) days by the </w:t>
      </w:r>
      <w:r>
        <w:rPr>
          <w:sz w:val="22"/>
          <w:szCs w:val="22"/>
        </w:rPr>
        <w:t>landlord</w:t>
      </w:r>
      <w:r>
        <w:rPr>
          <w:sz w:val="22"/>
          <w:szCs w:val="22"/>
        </w:rPr>
        <w:t>’s service upon the tenant of a written notice specifying the grounds for the action.</w:t>
      </w:r>
    </w:p>
    <w:p w14:paraId="4A2D37BD" w14:textId="77777777" w:rsidR="003910C7" w:rsidRDefault="00CA7E09" w:rsidP="00B62F9F">
      <w:pPr>
        <w:tabs>
          <w:tab w:val="left" w:pos="1440"/>
        </w:tabs>
        <w:ind w:right="-432" w:firstLine="720"/>
        <w:jc w:val="both"/>
        <w:rPr>
          <w:sz w:val="22"/>
          <w:szCs w:val="22"/>
        </w:rPr>
      </w:pPr>
    </w:p>
    <w:p w14:paraId="43C02E18" w14:textId="77777777" w:rsidR="003910C7" w:rsidRDefault="00CA7E09" w:rsidP="00B62F9F">
      <w:pPr>
        <w:tabs>
          <w:tab w:val="left" w:pos="0"/>
        </w:tabs>
        <w:ind w:right="-432" w:firstLine="720"/>
        <w:jc w:val="both"/>
        <w:rPr>
          <w:sz w:val="22"/>
          <w:szCs w:val="22"/>
        </w:rPr>
      </w:pPr>
      <w:r>
        <w:rPr>
          <w:sz w:val="22"/>
          <w:szCs w:val="22"/>
        </w:rPr>
        <w:lastRenderedPageBreak/>
        <w:t>5.</w:t>
      </w:r>
      <w:r>
        <w:rPr>
          <w:sz w:val="22"/>
          <w:szCs w:val="22"/>
        </w:rPr>
        <w:tab/>
        <w:t xml:space="preserve">The </w:t>
      </w:r>
      <w:r>
        <w:rPr>
          <w:sz w:val="22"/>
          <w:szCs w:val="22"/>
        </w:rPr>
        <w:t>landlord</w:t>
      </w:r>
      <w:r>
        <w:rPr>
          <w:sz w:val="22"/>
          <w:szCs w:val="22"/>
        </w:rPr>
        <w:t xml:space="preserve"> must maintain the apartment</w:t>
      </w:r>
      <w:r>
        <w:rPr>
          <w:sz w:val="22"/>
          <w:szCs w:val="22"/>
        </w:rPr>
        <w:t>, the building of which the same is a part and the grounds surrounding said building in compliance with all applicable housing quality standards and local code requirements.</w:t>
      </w:r>
    </w:p>
    <w:p w14:paraId="3EB51FCB" w14:textId="77777777" w:rsidR="003910C7" w:rsidRDefault="00CA7E09" w:rsidP="00876547">
      <w:pPr>
        <w:tabs>
          <w:tab w:val="left" w:pos="0"/>
        </w:tabs>
        <w:ind w:right="-11" w:firstLine="720"/>
        <w:jc w:val="both"/>
        <w:rPr>
          <w:sz w:val="22"/>
          <w:szCs w:val="22"/>
        </w:rPr>
      </w:pPr>
    </w:p>
    <w:p w14:paraId="459176C1" w14:textId="77777777" w:rsidR="004C00E9" w:rsidRDefault="00CA7E09" w:rsidP="004C00E9">
      <w:pPr>
        <w:tabs>
          <w:tab w:val="left" w:pos="720"/>
        </w:tabs>
        <w:ind w:right="-432"/>
        <w:jc w:val="both"/>
        <w:rPr>
          <w:sz w:val="22"/>
          <w:szCs w:val="22"/>
        </w:rPr>
      </w:pPr>
      <w:r>
        <w:rPr>
          <w:sz w:val="22"/>
          <w:szCs w:val="22"/>
        </w:rPr>
        <w:tab/>
        <w:t>6.</w:t>
      </w:r>
      <w:r>
        <w:rPr>
          <w:sz w:val="22"/>
          <w:szCs w:val="22"/>
        </w:rPr>
        <w:tab/>
      </w:r>
      <w:r>
        <w:rPr>
          <w:sz w:val="22"/>
          <w:szCs w:val="22"/>
        </w:rPr>
        <w:t xml:space="preserve">A landlord </w:t>
      </w:r>
      <w:r w:rsidRPr="00C4066B">
        <w:rPr>
          <w:sz w:val="22"/>
          <w:szCs w:val="22"/>
        </w:rPr>
        <w:t>of rental housing assisted with HOME funds must comply</w:t>
      </w:r>
      <w:r>
        <w:rPr>
          <w:sz w:val="22"/>
          <w:szCs w:val="22"/>
        </w:rPr>
        <w:t xml:space="preserve"> </w:t>
      </w:r>
      <w:r w:rsidRPr="00C4066B">
        <w:rPr>
          <w:sz w:val="22"/>
          <w:szCs w:val="22"/>
        </w:rPr>
        <w:t>with the af</w:t>
      </w:r>
      <w:r w:rsidRPr="00C4066B">
        <w:rPr>
          <w:sz w:val="22"/>
          <w:szCs w:val="22"/>
        </w:rPr>
        <w:t>firmative marketing requirements established by the participating jurisdiction</w:t>
      </w:r>
      <w:r>
        <w:rPr>
          <w:sz w:val="22"/>
          <w:szCs w:val="22"/>
        </w:rPr>
        <w:t xml:space="preserve"> </w:t>
      </w:r>
      <w:r w:rsidRPr="00C4066B">
        <w:rPr>
          <w:sz w:val="22"/>
          <w:szCs w:val="22"/>
        </w:rPr>
        <w:t xml:space="preserve">pursuant to </w:t>
      </w:r>
      <w:r>
        <w:rPr>
          <w:sz w:val="22"/>
          <w:szCs w:val="22"/>
        </w:rPr>
        <w:t xml:space="preserve">24 CFR </w:t>
      </w:r>
      <w:r w:rsidRPr="00C4066B">
        <w:rPr>
          <w:rFonts w:hint="eastAsia"/>
          <w:sz w:val="22"/>
          <w:szCs w:val="22"/>
        </w:rPr>
        <w:t>§</w:t>
      </w:r>
      <w:r>
        <w:rPr>
          <w:sz w:val="22"/>
          <w:szCs w:val="22"/>
        </w:rPr>
        <w:t xml:space="preserve"> </w:t>
      </w:r>
      <w:r w:rsidRPr="00C4066B">
        <w:rPr>
          <w:sz w:val="22"/>
          <w:szCs w:val="22"/>
        </w:rPr>
        <w:t xml:space="preserve">92.351(a). The </w:t>
      </w:r>
      <w:r>
        <w:rPr>
          <w:sz w:val="22"/>
          <w:szCs w:val="22"/>
        </w:rPr>
        <w:t>landlord</w:t>
      </w:r>
      <w:r w:rsidRPr="00C4066B">
        <w:rPr>
          <w:sz w:val="22"/>
          <w:szCs w:val="22"/>
        </w:rPr>
        <w:t xml:space="preserve"> must adopt and follow written tenant selection policies</w:t>
      </w:r>
      <w:r>
        <w:rPr>
          <w:sz w:val="22"/>
          <w:szCs w:val="22"/>
        </w:rPr>
        <w:t xml:space="preserve"> </w:t>
      </w:r>
      <w:r w:rsidRPr="00C4066B">
        <w:rPr>
          <w:sz w:val="22"/>
          <w:szCs w:val="22"/>
        </w:rPr>
        <w:t>and criteria that:</w:t>
      </w:r>
      <w:r>
        <w:rPr>
          <w:sz w:val="22"/>
          <w:szCs w:val="22"/>
        </w:rPr>
        <w:t xml:space="preserve"> </w:t>
      </w:r>
    </w:p>
    <w:p w14:paraId="788592F1" w14:textId="77777777" w:rsidR="004C00E9" w:rsidRDefault="00CA7E09" w:rsidP="004C00E9">
      <w:pPr>
        <w:tabs>
          <w:tab w:val="left" w:pos="720"/>
        </w:tabs>
        <w:ind w:right="-432"/>
        <w:jc w:val="both"/>
        <w:rPr>
          <w:sz w:val="22"/>
          <w:szCs w:val="22"/>
        </w:rPr>
      </w:pPr>
    </w:p>
    <w:p w14:paraId="376316AC" w14:textId="77777777" w:rsidR="004C00E9" w:rsidRDefault="00CA7E09" w:rsidP="004C00E9">
      <w:pPr>
        <w:tabs>
          <w:tab w:val="left" w:pos="720"/>
        </w:tabs>
        <w:ind w:right="-432"/>
        <w:jc w:val="both"/>
        <w:rPr>
          <w:sz w:val="22"/>
          <w:szCs w:val="22"/>
        </w:rPr>
      </w:pPr>
      <w:r>
        <w:rPr>
          <w:sz w:val="22"/>
          <w:szCs w:val="22"/>
        </w:rPr>
        <w:tab/>
      </w:r>
      <w:r w:rsidRPr="00C4066B">
        <w:rPr>
          <w:sz w:val="22"/>
          <w:szCs w:val="22"/>
        </w:rPr>
        <w:t xml:space="preserve">(1) Limit the housing to very low- income and </w:t>
      </w:r>
      <w:r w:rsidRPr="00C4066B">
        <w:rPr>
          <w:sz w:val="22"/>
          <w:szCs w:val="22"/>
        </w:rPr>
        <w:t>low-income families</w:t>
      </w:r>
      <w:r>
        <w:rPr>
          <w:sz w:val="22"/>
          <w:szCs w:val="22"/>
        </w:rPr>
        <w:t>.</w:t>
      </w:r>
    </w:p>
    <w:p w14:paraId="6F698658" w14:textId="77777777" w:rsidR="004C00E9" w:rsidRDefault="00CA7E09" w:rsidP="004C00E9">
      <w:pPr>
        <w:tabs>
          <w:tab w:val="left" w:pos="720"/>
        </w:tabs>
        <w:ind w:right="-432"/>
        <w:jc w:val="both"/>
        <w:rPr>
          <w:sz w:val="22"/>
          <w:szCs w:val="22"/>
        </w:rPr>
      </w:pPr>
    </w:p>
    <w:p w14:paraId="3E53D135" w14:textId="77777777" w:rsidR="004C00E9" w:rsidRDefault="00CA7E09" w:rsidP="007766D2">
      <w:pPr>
        <w:tabs>
          <w:tab w:val="left" w:pos="720"/>
        </w:tabs>
        <w:ind w:left="720" w:right="-432"/>
        <w:jc w:val="both"/>
        <w:rPr>
          <w:sz w:val="22"/>
          <w:szCs w:val="22"/>
        </w:rPr>
      </w:pPr>
      <w:r w:rsidRPr="00C4066B">
        <w:rPr>
          <w:sz w:val="22"/>
          <w:szCs w:val="22"/>
        </w:rPr>
        <w:t>(2) Are reasonably related to the applicants</w:t>
      </w:r>
      <w:r>
        <w:rPr>
          <w:sz w:val="22"/>
          <w:szCs w:val="22"/>
        </w:rPr>
        <w:t xml:space="preserve">’ </w:t>
      </w:r>
      <w:r w:rsidRPr="00C4066B">
        <w:rPr>
          <w:sz w:val="22"/>
          <w:szCs w:val="22"/>
        </w:rPr>
        <w:t>ability to perform the obligations of the lease</w:t>
      </w:r>
      <w:r>
        <w:rPr>
          <w:sz w:val="22"/>
          <w:szCs w:val="22"/>
        </w:rPr>
        <w:t xml:space="preserve"> </w:t>
      </w:r>
      <w:r w:rsidRPr="00C4066B">
        <w:rPr>
          <w:sz w:val="22"/>
          <w:szCs w:val="22"/>
        </w:rPr>
        <w:t>(i.e., to pay the rent, not to damage the housing; not to interfere with the rights and quiet</w:t>
      </w:r>
      <w:r>
        <w:rPr>
          <w:sz w:val="22"/>
          <w:szCs w:val="22"/>
        </w:rPr>
        <w:t xml:space="preserve"> </w:t>
      </w:r>
      <w:r w:rsidRPr="00C4066B">
        <w:rPr>
          <w:sz w:val="22"/>
          <w:szCs w:val="22"/>
        </w:rPr>
        <w:t>enjoyment of other tenants)</w:t>
      </w:r>
      <w:r>
        <w:rPr>
          <w:sz w:val="22"/>
          <w:szCs w:val="22"/>
        </w:rPr>
        <w:t>.</w:t>
      </w:r>
    </w:p>
    <w:p w14:paraId="308DC62E" w14:textId="77777777" w:rsidR="004C00E9" w:rsidRDefault="00CA7E09" w:rsidP="004C00E9">
      <w:pPr>
        <w:tabs>
          <w:tab w:val="left" w:pos="720"/>
        </w:tabs>
        <w:ind w:right="-432"/>
        <w:jc w:val="both"/>
        <w:rPr>
          <w:sz w:val="22"/>
          <w:szCs w:val="22"/>
        </w:rPr>
      </w:pPr>
    </w:p>
    <w:p w14:paraId="49F8AA14" w14:textId="77777777" w:rsidR="004C00E9" w:rsidRDefault="00CA7E09" w:rsidP="007766D2">
      <w:pPr>
        <w:tabs>
          <w:tab w:val="left" w:pos="720"/>
        </w:tabs>
        <w:ind w:left="720" w:right="-432"/>
        <w:jc w:val="both"/>
        <w:rPr>
          <w:sz w:val="22"/>
          <w:szCs w:val="22"/>
        </w:rPr>
      </w:pPr>
      <w:r w:rsidRPr="00C4066B">
        <w:rPr>
          <w:sz w:val="22"/>
          <w:szCs w:val="22"/>
        </w:rPr>
        <w:t>(3) Limit eligib</w:t>
      </w:r>
      <w:r w:rsidRPr="00C4066B">
        <w:rPr>
          <w:sz w:val="22"/>
          <w:szCs w:val="22"/>
        </w:rPr>
        <w:t xml:space="preserve">ility or give a preference to a </w:t>
      </w:r>
      <w:proofErr w:type="gramStart"/>
      <w:r w:rsidRPr="00C4066B">
        <w:rPr>
          <w:sz w:val="22"/>
          <w:szCs w:val="22"/>
        </w:rPr>
        <w:t>particular segment</w:t>
      </w:r>
      <w:proofErr w:type="gramEnd"/>
      <w:r w:rsidRPr="00C4066B">
        <w:rPr>
          <w:sz w:val="22"/>
          <w:szCs w:val="22"/>
        </w:rPr>
        <w:t xml:space="preserve"> of the population if</w:t>
      </w:r>
      <w:r>
        <w:rPr>
          <w:sz w:val="22"/>
          <w:szCs w:val="22"/>
        </w:rPr>
        <w:t xml:space="preserve"> </w:t>
      </w:r>
      <w:r w:rsidRPr="00C4066B">
        <w:rPr>
          <w:sz w:val="22"/>
          <w:szCs w:val="22"/>
        </w:rPr>
        <w:t>permitted in its written agreement with the participating jurisdiction (and only if the limitation</w:t>
      </w:r>
      <w:r>
        <w:rPr>
          <w:sz w:val="22"/>
          <w:szCs w:val="22"/>
        </w:rPr>
        <w:t xml:space="preserve"> </w:t>
      </w:r>
      <w:r w:rsidRPr="00C4066B">
        <w:rPr>
          <w:sz w:val="22"/>
          <w:szCs w:val="22"/>
        </w:rPr>
        <w:t>or preference is described in the participating jurisdiction</w:t>
      </w:r>
      <w:r>
        <w:rPr>
          <w:sz w:val="22"/>
          <w:szCs w:val="22"/>
        </w:rPr>
        <w:t>’</w:t>
      </w:r>
      <w:r w:rsidRPr="00C4066B">
        <w:rPr>
          <w:sz w:val="22"/>
          <w:szCs w:val="22"/>
        </w:rPr>
        <w:t>s consolidated plan)</w:t>
      </w:r>
      <w:r>
        <w:rPr>
          <w:sz w:val="22"/>
          <w:szCs w:val="22"/>
        </w:rPr>
        <w:t>.</w:t>
      </w:r>
    </w:p>
    <w:p w14:paraId="63A19329" w14:textId="77777777" w:rsidR="004C00E9" w:rsidRDefault="00CA7E09" w:rsidP="004C00E9">
      <w:pPr>
        <w:tabs>
          <w:tab w:val="left" w:pos="720"/>
        </w:tabs>
        <w:ind w:right="-432"/>
        <w:jc w:val="both"/>
        <w:rPr>
          <w:sz w:val="22"/>
          <w:szCs w:val="22"/>
        </w:rPr>
      </w:pPr>
    </w:p>
    <w:p w14:paraId="48977A30" w14:textId="77777777" w:rsidR="004C00E9" w:rsidRDefault="00CA7E09" w:rsidP="007766D2">
      <w:pPr>
        <w:tabs>
          <w:tab w:val="left" w:pos="720"/>
        </w:tabs>
        <w:ind w:left="1440" w:right="-432"/>
        <w:jc w:val="both"/>
        <w:rPr>
          <w:sz w:val="22"/>
          <w:szCs w:val="22"/>
        </w:rPr>
      </w:pPr>
      <w:r w:rsidRPr="00C4066B">
        <w:rPr>
          <w:sz w:val="22"/>
          <w:szCs w:val="22"/>
        </w:rPr>
        <w:t>(</w:t>
      </w:r>
      <w:proofErr w:type="spellStart"/>
      <w:r w:rsidRPr="00C4066B">
        <w:rPr>
          <w:sz w:val="22"/>
          <w:szCs w:val="22"/>
        </w:rPr>
        <w:t>i</w:t>
      </w:r>
      <w:proofErr w:type="spellEnd"/>
      <w:r w:rsidRPr="00C4066B">
        <w:rPr>
          <w:sz w:val="22"/>
          <w:szCs w:val="22"/>
        </w:rPr>
        <w:t>) Any limitation or preference must not violate nondiscrimination requirements in</w:t>
      </w:r>
      <w:r>
        <w:rPr>
          <w:sz w:val="22"/>
          <w:szCs w:val="22"/>
        </w:rPr>
        <w:t xml:space="preserve"> 24 CFR </w:t>
      </w:r>
      <w:r w:rsidRPr="00C4066B">
        <w:rPr>
          <w:rFonts w:hint="eastAsia"/>
          <w:sz w:val="22"/>
          <w:szCs w:val="22"/>
        </w:rPr>
        <w:t>§</w:t>
      </w:r>
      <w:r>
        <w:rPr>
          <w:sz w:val="22"/>
          <w:szCs w:val="22"/>
        </w:rPr>
        <w:t xml:space="preserve"> </w:t>
      </w:r>
      <w:r w:rsidRPr="00C4066B">
        <w:rPr>
          <w:sz w:val="22"/>
          <w:szCs w:val="22"/>
        </w:rPr>
        <w:t>92.350. A limitation or preference does not violate nondiscrimination requirements if the</w:t>
      </w:r>
      <w:r>
        <w:rPr>
          <w:sz w:val="22"/>
          <w:szCs w:val="22"/>
        </w:rPr>
        <w:t xml:space="preserve"> </w:t>
      </w:r>
      <w:r w:rsidRPr="00C4066B">
        <w:rPr>
          <w:sz w:val="22"/>
          <w:szCs w:val="22"/>
        </w:rPr>
        <w:t>housing also receives funding from a Federal program that limits eligibil</w:t>
      </w:r>
      <w:r w:rsidRPr="00C4066B">
        <w:rPr>
          <w:sz w:val="22"/>
          <w:szCs w:val="22"/>
        </w:rPr>
        <w:t>ity to a particular</w:t>
      </w:r>
      <w:r>
        <w:rPr>
          <w:sz w:val="22"/>
          <w:szCs w:val="22"/>
        </w:rPr>
        <w:t xml:space="preserve"> </w:t>
      </w:r>
      <w:r w:rsidRPr="00C4066B">
        <w:rPr>
          <w:sz w:val="22"/>
          <w:szCs w:val="22"/>
        </w:rPr>
        <w:t>segment of the population (e.g., the Housing Opportunity for Persons with AIDS program</w:t>
      </w:r>
      <w:r>
        <w:rPr>
          <w:sz w:val="22"/>
          <w:szCs w:val="22"/>
        </w:rPr>
        <w:t xml:space="preserve"> </w:t>
      </w:r>
      <w:r w:rsidRPr="00C4066B">
        <w:rPr>
          <w:sz w:val="22"/>
          <w:szCs w:val="22"/>
        </w:rPr>
        <w:t>under 24 CFR part 574, the Shelter Plus Care program under 24 CFR part 582, the</w:t>
      </w:r>
      <w:r>
        <w:rPr>
          <w:sz w:val="22"/>
          <w:szCs w:val="22"/>
        </w:rPr>
        <w:t xml:space="preserve"> </w:t>
      </w:r>
      <w:r w:rsidRPr="00C4066B">
        <w:rPr>
          <w:sz w:val="22"/>
          <w:szCs w:val="22"/>
        </w:rPr>
        <w:t xml:space="preserve">Supportive Housing program under 24 CFR part 583, supportive housing </w:t>
      </w:r>
      <w:r w:rsidRPr="00C4066B">
        <w:rPr>
          <w:sz w:val="22"/>
          <w:szCs w:val="22"/>
        </w:rPr>
        <w:t>for the elderly or</w:t>
      </w:r>
      <w:r>
        <w:rPr>
          <w:sz w:val="22"/>
          <w:szCs w:val="22"/>
        </w:rPr>
        <w:t xml:space="preserve"> </w:t>
      </w:r>
      <w:r w:rsidRPr="00C4066B">
        <w:rPr>
          <w:sz w:val="22"/>
          <w:szCs w:val="22"/>
        </w:rPr>
        <w:t>persons with disabilities under 24 CFR part 891), and the limit or preference is tailored to</w:t>
      </w:r>
      <w:r>
        <w:rPr>
          <w:sz w:val="22"/>
          <w:szCs w:val="22"/>
        </w:rPr>
        <w:t xml:space="preserve"> </w:t>
      </w:r>
      <w:r w:rsidRPr="00C4066B">
        <w:rPr>
          <w:sz w:val="22"/>
          <w:szCs w:val="22"/>
        </w:rPr>
        <w:t>serve that segment of the population</w:t>
      </w:r>
      <w:r>
        <w:rPr>
          <w:sz w:val="22"/>
          <w:szCs w:val="22"/>
        </w:rPr>
        <w:t xml:space="preserve">. </w:t>
      </w:r>
    </w:p>
    <w:p w14:paraId="76376BA9" w14:textId="77777777" w:rsidR="004C00E9" w:rsidRDefault="00CA7E09" w:rsidP="007766D2">
      <w:pPr>
        <w:tabs>
          <w:tab w:val="left" w:pos="720"/>
        </w:tabs>
        <w:ind w:left="1440" w:right="-432"/>
        <w:jc w:val="both"/>
        <w:rPr>
          <w:sz w:val="22"/>
          <w:szCs w:val="22"/>
        </w:rPr>
      </w:pPr>
    </w:p>
    <w:p w14:paraId="472A25A2" w14:textId="77777777" w:rsidR="004C00E9" w:rsidRDefault="00CA7E09" w:rsidP="007766D2">
      <w:pPr>
        <w:tabs>
          <w:tab w:val="left" w:pos="720"/>
        </w:tabs>
        <w:ind w:left="1440" w:right="-432"/>
        <w:jc w:val="both"/>
        <w:rPr>
          <w:sz w:val="22"/>
          <w:szCs w:val="22"/>
        </w:rPr>
      </w:pPr>
      <w:r w:rsidRPr="0010010C">
        <w:rPr>
          <w:sz w:val="22"/>
          <w:szCs w:val="22"/>
        </w:rPr>
        <w:t>(ii) If a project does not receive funding from a Federal program that limits eligibility to a</w:t>
      </w:r>
      <w:r>
        <w:rPr>
          <w:sz w:val="22"/>
          <w:szCs w:val="22"/>
        </w:rPr>
        <w:t xml:space="preserve"> </w:t>
      </w:r>
      <w:r w:rsidRPr="0010010C">
        <w:rPr>
          <w:sz w:val="22"/>
          <w:szCs w:val="22"/>
        </w:rPr>
        <w:t>particula</w:t>
      </w:r>
      <w:r w:rsidRPr="0010010C">
        <w:rPr>
          <w:sz w:val="22"/>
          <w:szCs w:val="22"/>
        </w:rPr>
        <w:t>r segment of the population, the project may have a limitation or preference for</w:t>
      </w:r>
      <w:r>
        <w:rPr>
          <w:sz w:val="22"/>
          <w:szCs w:val="22"/>
        </w:rPr>
        <w:t xml:space="preserve"> </w:t>
      </w:r>
      <w:r w:rsidRPr="0010010C">
        <w:rPr>
          <w:sz w:val="22"/>
          <w:szCs w:val="22"/>
        </w:rPr>
        <w:t>persons with disabilities who need services offered at a project only if:</w:t>
      </w:r>
      <w:r>
        <w:rPr>
          <w:sz w:val="22"/>
          <w:szCs w:val="22"/>
        </w:rPr>
        <w:t xml:space="preserve"> </w:t>
      </w:r>
    </w:p>
    <w:p w14:paraId="36F29FC7" w14:textId="77777777" w:rsidR="004C00E9" w:rsidRPr="0010010C" w:rsidRDefault="00CA7E09" w:rsidP="004C00E9">
      <w:pPr>
        <w:tabs>
          <w:tab w:val="left" w:pos="720"/>
        </w:tabs>
        <w:ind w:left="720" w:right="-432"/>
        <w:jc w:val="both"/>
        <w:rPr>
          <w:sz w:val="22"/>
          <w:szCs w:val="22"/>
        </w:rPr>
      </w:pPr>
    </w:p>
    <w:p w14:paraId="14E86CAA" w14:textId="77777777" w:rsidR="004C00E9" w:rsidRDefault="00CA7E09" w:rsidP="007766D2">
      <w:pPr>
        <w:tabs>
          <w:tab w:val="left" w:pos="720"/>
        </w:tabs>
        <w:ind w:left="2160" w:right="-432"/>
        <w:jc w:val="both"/>
        <w:rPr>
          <w:sz w:val="22"/>
          <w:szCs w:val="22"/>
        </w:rPr>
      </w:pPr>
      <w:r w:rsidRPr="0010010C">
        <w:rPr>
          <w:sz w:val="22"/>
          <w:szCs w:val="22"/>
        </w:rPr>
        <w:t>(A) The limitation or preference is limited to the population of families (including</w:t>
      </w:r>
      <w:r>
        <w:rPr>
          <w:sz w:val="22"/>
          <w:szCs w:val="22"/>
        </w:rPr>
        <w:t xml:space="preserve"> </w:t>
      </w:r>
      <w:r w:rsidRPr="0010010C">
        <w:rPr>
          <w:sz w:val="22"/>
          <w:szCs w:val="22"/>
        </w:rPr>
        <w:t>individuals) w</w:t>
      </w:r>
      <w:r w:rsidRPr="0010010C">
        <w:rPr>
          <w:sz w:val="22"/>
          <w:szCs w:val="22"/>
        </w:rPr>
        <w:t>ith disabilities that significantly interfere with their ability to obtain and maintain</w:t>
      </w:r>
      <w:r>
        <w:rPr>
          <w:sz w:val="22"/>
          <w:szCs w:val="22"/>
        </w:rPr>
        <w:t xml:space="preserve"> </w:t>
      </w:r>
      <w:proofErr w:type="gramStart"/>
      <w:r w:rsidRPr="0010010C">
        <w:rPr>
          <w:sz w:val="22"/>
          <w:szCs w:val="22"/>
        </w:rPr>
        <w:t>housing;</w:t>
      </w:r>
      <w:proofErr w:type="gramEnd"/>
    </w:p>
    <w:p w14:paraId="339D614B" w14:textId="77777777" w:rsidR="004C00E9" w:rsidRPr="0010010C" w:rsidRDefault="00CA7E09" w:rsidP="007766D2">
      <w:pPr>
        <w:tabs>
          <w:tab w:val="left" w:pos="720"/>
        </w:tabs>
        <w:ind w:left="2160" w:right="-432"/>
        <w:jc w:val="both"/>
        <w:rPr>
          <w:sz w:val="22"/>
          <w:szCs w:val="22"/>
        </w:rPr>
      </w:pPr>
    </w:p>
    <w:p w14:paraId="37AA422E" w14:textId="77777777" w:rsidR="004C00E9" w:rsidRDefault="00CA7E09" w:rsidP="007766D2">
      <w:pPr>
        <w:tabs>
          <w:tab w:val="left" w:pos="720"/>
        </w:tabs>
        <w:ind w:left="2160" w:right="-432"/>
        <w:jc w:val="both"/>
        <w:rPr>
          <w:sz w:val="22"/>
          <w:szCs w:val="22"/>
        </w:rPr>
      </w:pPr>
      <w:r w:rsidRPr="0010010C">
        <w:rPr>
          <w:sz w:val="22"/>
          <w:szCs w:val="22"/>
        </w:rPr>
        <w:t>(B) Such families will not be able to obtain or maintain themselves in housing without</w:t>
      </w:r>
      <w:r>
        <w:rPr>
          <w:sz w:val="22"/>
          <w:szCs w:val="22"/>
        </w:rPr>
        <w:t xml:space="preserve"> </w:t>
      </w:r>
      <w:r w:rsidRPr="0010010C">
        <w:rPr>
          <w:sz w:val="22"/>
          <w:szCs w:val="22"/>
        </w:rPr>
        <w:t>appropriate supportive services; and</w:t>
      </w:r>
    </w:p>
    <w:p w14:paraId="19B9A093" w14:textId="77777777" w:rsidR="004C00E9" w:rsidRPr="0010010C" w:rsidRDefault="00CA7E09" w:rsidP="007766D2">
      <w:pPr>
        <w:tabs>
          <w:tab w:val="left" w:pos="720"/>
        </w:tabs>
        <w:ind w:left="720" w:right="-432"/>
        <w:jc w:val="both"/>
        <w:rPr>
          <w:sz w:val="22"/>
          <w:szCs w:val="22"/>
        </w:rPr>
      </w:pPr>
    </w:p>
    <w:p w14:paraId="0151F448" w14:textId="77777777" w:rsidR="004C00E9" w:rsidRDefault="00CA7E09" w:rsidP="007766D2">
      <w:pPr>
        <w:tabs>
          <w:tab w:val="left" w:pos="720"/>
        </w:tabs>
        <w:ind w:left="2160" w:right="-432"/>
        <w:jc w:val="both"/>
        <w:rPr>
          <w:sz w:val="22"/>
          <w:szCs w:val="22"/>
        </w:rPr>
      </w:pPr>
      <w:r w:rsidRPr="0010010C">
        <w:rPr>
          <w:sz w:val="22"/>
          <w:szCs w:val="22"/>
        </w:rPr>
        <w:t>(C) Such services cannot be provi</w:t>
      </w:r>
      <w:r w:rsidRPr="0010010C">
        <w:rPr>
          <w:sz w:val="22"/>
          <w:szCs w:val="22"/>
        </w:rPr>
        <w:t xml:space="preserve">ded in a </w:t>
      </w:r>
      <w:proofErr w:type="spellStart"/>
      <w:r w:rsidRPr="0010010C">
        <w:rPr>
          <w:sz w:val="22"/>
          <w:szCs w:val="22"/>
        </w:rPr>
        <w:t>nonsegregated</w:t>
      </w:r>
      <w:proofErr w:type="spellEnd"/>
      <w:r w:rsidRPr="0010010C">
        <w:rPr>
          <w:sz w:val="22"/>
          <w:szCs w:val="22"/>
        </w:rPr>
        <w:t xml:space="preserve"> setting. The families must not</w:t>
      </w:r>
      <w:r>
        <w:rPr>
          <w:sz w:val="22"/>
          <w:szCs w:val="22"/>
        </w:rPr>
        <w:t xml:space="preserve"> </w:t>
      </w:r>
      <w:r w:rsidRPr="0010010C">
        <w:rPr>
          <w:sz w:val="22"/>
          <w:szCs w:val="22"/>
        </w:rPr>
        <w:t xml:space="preserve">be required to accept the services offered at the project. In advertising the project, the </w:t>
      </w:r>
      <w:r>
        <w:rPr>
          <w:sz w:val="22"/>
          <w:szCs w:val="22"/>
        </w:rPr>
        <w:t>landlord</w:t>
      </w:r>
      <w:r>
        <w:rPr>
          <w:sz w:val="22"/>
          <w:szCs w:val="22"/>
        </w:rPr>
        <w:t xml:space="preserve"> </w:t>
      </w:r>
      <w:r w:rsidRPr="0010010C">
        <w:rPr>
          <w:sz w:val="22"/>
          <w:szCs w:val="22"/>
        </w:rPr>
        <w:t>may advertise the project as offering services for a particular type of disability; however, the</w:t>
      </w:r>
      <w:r>
        <w:rPr>
          <w:sz w:val="22"/>
          <w:szCs w:val="22"/>
        </w:rPr>
        <w:t xml:space="preserve"> </w:t>
      </w:r>
      <w:r w:rsidRPr="0010010C">
        <w:rPr>
          <w:sz w:val="22"/>
          <w:szCs w:val="22"/>
        </w:rPr>
        <w:t>project must be open to all otherwise eligible persons with disabilities who may benefit from</w:t>
      </w:r>
      <w:r>
        <w:rPr>
          <w:sz w:val="22"/>
          <w:szCs w:val="22"/>
        </w:rPr>
        <w:t xml:space="preserve"> </w:t>
      </w:r>
      <w:r w:rsidRPr="0010010C">
        <w:rPr>
          <w:sz w:val="22"/>
          <w:szCs w:val="22"/>
        </w:rPr>
        <w:t>the services provided in the project.</w:t>
      </w:r>
    </w:p>
    <w:p w14:paraId="40152F92" w14:textId="77777777" w:rsidR="004C00E9" w:rsidRPr="0010010C" w:rsidRDefault="00CA7E09" w:rsidP="004C00E9">
      <w:pPr>
        <w:tabs>
          <w:tab w:val="left" w:pos="720"/>
        </w:tabs>
        <w:ind w:left="1440" w:right="-432"/>
        <w:jc w:val="both"/>
        <w:rPr>
          <w:sz w:val="22"/>
          <w:szCs w:val="22"/>
        </w:rPr>
      </w:pPr>
    </w:p>
    <w:p w14:paraId="07CEBD79" w14:textId="77777777" w:rsidR="004C00E9" w:rsidRDefault="00CA7E09" w:rsidP="007766D2">
      <w:pPr>
        <w:tabs>
          <w:tab w:val="left" w:pos="720"/>
        </w:tabs>
        <w:ind w:left="720" w:right="-432"/>
        <w:jc w:val="both"/>
        <w:rPr>
          <w:sz w:val="22"/>
          <w:szCs w:val="22"/>
        </w:rPr>
      </w:pPr>
      <w:r w:rsidRPr="0010010C">
        <w:rPr>
          <w:sz w:val="22"/>
          <w:szCs w:val="22"/>
        </w:rPr>
        <w:t>(4) Do not exclude an applicant with a certificate or voucher under the Section 8 Tenant-Based Assistance: Housing Choice V</w:t>
      </w:r>
      <w:r w:rsidRPr="0010010C">
        <w:rPr>
          <w:sz w:val="22"/>
          <w:szCs w:val="22"/>
        </w:rPr>
        <w:t>oucher Program (24 CFR part 982) or an applicant</w:t>
      </w:r>
      <w:r>
        <w:rPr>
          <w:sz w:val="22"/>
          <w:szCs w:val="22"/>
        </w:rPr>
        <w:t xml:space="preserve"> </w:t>
      </w:r>
      <w:r w:rsidRPr="0010010C">
        <w:rPr>
          <w:sz w:val="22"/>
          <w:szCs w:val="22"/>
        </w:rPr>
        <w:t>participating in a HOME tenant-based rental assistance program because of the status of the</w:t>
      </w:r>
      <w:r>
        <w:rPr>
          <w:sz w:val="22"/>
          <w:szCs w:val="22"/>
        </w:rPr>
        <w:t xml:space="preserve"> </w:t>
      </w:r>
      <w:r w:rsidRPr="0010010C">
        <w:rPr>
          <w:sz w:val="22"/>
          <w:szCs w:val="22"/>
        </w:rPr>
        <w:t>prospective tenant as a holder of such certificate, voucher, or comparable HOME tenant</w:t>
      </w:r>
      <w:r>
        <w:rPr>
          <w:sz w:val="22"/>
          <w:szCs w:val="22"/>
        </w:rPr>
        <w:t>-</w:t>
      </w:r>
      <w:r w:rsidRPr="0010010C">
        <w:rPr>
          <w:sz w:val="22"/>
          <w:szCs w:val="22"/>
        </w:rPr>
        <w:t>based</w:t>
      </w:r>
      <w:r>
        <w:rPr>
          <w:sz w:val="22"/>
          <w:szCs w:val="22"/>
        </w:rPr>
        <w:t xml:space="preserve"> </w:t>
      </w:r>
      <w:r w:rsidRPr="0010010C">
        <w:rPr>
          <w:sz w:val="22"/>
          <w:szCs w:val="22"/>
        </w:rPr>
        <w:t>assistance document.</w:t>
      </w:r>
    </w:p>
    <w:p w14:paraId="21478A33" w14:textId="77777777" w:rsidR="004C00E9" w:rsidRPr="0010010C" w:rsidRDefault="00CA7E09" w:rsidP="004C00E9">
      <w:pPr>
        <w:tabs>
          <w:tab w:val="left" w:pos="720"/>
        </w:tabs>
        <w:ind w:right="-432"/>
        <w:jc w:val="both"/>
        <w:rPr>
          <w:sz w:val="22"/>
          <w:szCs w:val="22"/>
        </w:rPr>
      </w:pPr>
    </w:p>
    <w:p w14:paraId="508D85B1" w14:textId="77777777" w:rsidR="004C00E9" w:rsidRDefault="00CA7E09" w:rsidP="007766D2">
      <w:pPr>
        <w:tabs>
          <w:tab w:val="left" w:pos="720"/>
        </w:tabs>
        <w:ind w:left="720" w:right="-432"/>
        <w:jc w:val="both"/>
        <w:rPr>
          <w:sz w:val="22"/>
          <w:szCs w:val="22"/>
        </w:rPr>
      </w:pPr>
      <w:r w:rsidRPr="0010010C">
        <w:rPr>
          <w:sz w:val="22"/>
          <w:szCs w:val="22"/>
        </w:rPr>
        <w:t>(5) Provide for the selection of tenants from a written waiting list in the chronological</w:t>
      </w:r>
      <w:r>
        <w:rPr>
          <w:sz w:val="22"/>
          <w:szCs w:val="22"/>
        </w:rPr>
        <w:t xml:space="preserve"> </w:t>
      </w:r>
      <w:r w:rsidRPr="0010010C">
        <w:rPr>
          <w:sz w:val="22"/>
          <w:szCs w:val="22"/>
        </w:rPr>
        <w:t>order of their application, insofar as is practicable</w:t>
      </w:r>
      <w:r>
        <w:rPr>
          <w:sz w:val="22"/>
          <w:szCs w:val="22"/>
        </w:rPr>
        <w:t>.</w:t>
      </w:r>
    </w:p>
    <w:p w14:paraId="604EB5DC" w14:textId="77777777" w:rsidR="004C00E9" w:rsidRPr="0010010C" w:rsidRDefault="00CA7E09" w:rsidP="004C00E9">
      <w:pPr>
        <w:tabs>
          <w:tab w:val="left" w:pos="720"/>
        </w:tabs>
        <w:ind w:right="-432"/>
        <w:jc w:val="both"/>
        <w:rPr>
          <w:sz w:val="22"/>
          <w:szCs w:val="22"/>
        </w:rPr>
      </w:pPr>
    </w:p>
    <w:p w14:paraId="46A39B9A" w14:textId="77777777" w:rsidR="004C00E9" w:rsidRDefault="00CA7E09" w:rsidP="004C00E9">
      <w:pPr>
        <w:tabs>
          <w:tab w:val="left" w:pos="720"/>
        </w:tabs>
        <w:ind w:right="-432"/>
        <w:jc w:val="both"/>
        <w:rPr>
          <w:sz w:val="22"/>
          <w:szCs w:val="22"/>
        </w:rPr>
      </w:pPr>
      <w:r>
        <w:rPr>
          <w:sz w:val="22"/>
          <w:szCs w:val="22"/>
        </w:rPr>
        <w:tab/>
      </w:r>
      <w:r w:rsidRPr="0010010C">
        <w:rPr>
          <w:sz w:val="22"/>
          <w:szCs w:val="22"/>
        </w:rPr>
        <w:t>(6) Give prompt written notification to any rejected applicant of the grounds for any</w:t>
      </w:r>
      <w:r>
        <w:rPr>
          <w:sz w:val="22"/>
          <w:szCs w:val="22"/>
        </w:rPr>
        <w:t xml:space="preserve"> </w:t>
      </w:r>
      <w:r w:rsidRPr="0010010C">
        <w:rPr>
          <w:sz w:val="22"/>
          <w:szCs w:val="22"/>
        </w:rPr>
        <w:t>rejection</w:t>
      </w:r>
      <w:r>
        <w:rPr>
          <w:sz w:val="22"/>
          <w:szCs w:val="22"/>
        </w:rPr>
        <w:t>.</w:t>
      </w:r>
    </w:p>
    <w:p w14:paraId="0D954541" w14:textId="77777777" w:rsidR="004C00E9" w:rsidRPr="0010010C" w:rsidRDefault="00CA7E09" w:rsidP="004C00E9">
      <w:pPr>
        <w:tabs>
          <w:tab w:val="left" w:pos="720"/>
        </w:tabs>
        <w:ind w:right="-432"/>
        <w:jc w:val="both"/>
        <w:rPr>
          <w:sz w:val="22"/>
          <w:szCs w:val="22"/>
        </w:rPr>
      </w:pPr>
    </w:p>
    <w:p w14:paraId="328E8E14" w14:textId="77777777" w:rsidR="004C00E9" w:rsidRDefault="00CA7E09" w:rsidP="004C00E9">
      <w:pPr>
        <w:tabs>
          <w:tab w:val="left" w:pos="720"/>
        </w:tabs>
        <w:ind w:right="-432"/>
        <w:jc w:val="both"/>
        <w:rPr>
          <w:sz w:val="22"/>
          <w:szCs w:val="22"/>
        </w:rPr>
      </w:pPr>
      <w:r>
        <w:rPr>
          <w:sz w:val="22"/>
          <w:szCs w:val="22"/>
        </w:rPr>
        <w:tab/>
      </w:r>
      <w:r w:rsidRPr="0010010C">
        <w:rPr>
          <w:sz w:val="22"/>
          <w:szCs w:val="22"/>
        </w:rPr>
        <w:t xml:space="preserve">(7) Comply with the VAWA requirements prescribed in </w:t>
      </w:r>
      <w:r>
        <w:rPr>
          <w:sz w:val="22"/>
          <w:szCs w:val="22"/>
        </w:rPr>
        <w:t xml:space="preserve">24 CFR </w:t>
      </w:r>
      <w:r w:rsidRPr="0010010C">
        <w:rPr>
          <w:rFonts w:hint="eastAsia"/>
          <w:sz w:val="22"/>
          <w:szCs w:val="22"/>
        </w:rPr>
        <w:t>§</w:t>
      </w:r>
      <w:r>
        <w:rPr>
          <w:sz w:val="22"/>
          <w:szCs w:val="22"/>
        </w:rPr>
        <w:t xml:space="preserve"> </w:t>
      </w:r>
      <w:r w:rsidRPr="0010010C">
        <w:rPr>
          <w:sz w:val="22"/>
          <w:szCs w:val="22"/>
        </w:rPr>
        <w:t>92.359.</w:t>
      </w:r>
    </w:p>
    <w:p w14:paraId="21ED6956" w14:textId="77777777" w:rsidR="004C00E9" w:rsidRDefault="00CA7E09" w:rsidP="004C00E9">
      <w:pPr>
        <w:tabs>
          <w:tab w:val="left" w:pos="720"/>
        </w:tabs>
        <w:ind w:right="-432"/>
        <w:jc w:val="both"/>
        <w:rPr>
          <w:sz w:val="22"/>
          <w:szCs w:val="22"/>
        </w:rPr>
      </w:pPr>
    </w:p>
    <w:p w14:paraId="2BEEDA71" w14:textId="4A2B9B41" w:rsidR="003910C7" w:rsidRDefault="00CA7E09" w:rsidP="004C00E9">
      <w:pPr>
        <w:tabs>
          <w:tab w:val="left" w:pos="720"/>
        </w:tabs>
        <w:ind w:right="-432"/>
        <w:jc w:val="both"/>
        <w:rPr>
          <w:sz w:val="22"/>
          <w:szCs w:val="22"/>
        </w:rPr>
      </w:pPr>
      <w:r>
        <w:rPr>
          <w:sz w:val="22"/>
          <w:szCs w:val="22"/>
        </w:rPr>
        <w:lastRenderedPageBreak/>
        <w:t xml:space="preserve">In the event of any conflict between the terms, conditions, </w:t>
      </w:r>
      <w:proofErr w:type="gramStart"/>
      <w:r>
        <w:rPr>
          <w:sz w:val="22"/>
          <w:szCs w:val="22"/>
        </w:rPr>
        <w:t>covenants</w:t>
      </w:r>
      <w:proofErr w:type="gramEnd"/>
      <w:r>
        <w:rPr>
          <w:sz w:val="22"/>
          <w:szCs w:val="22"/>
        </w:rPr>
        <w:t xml:space="preserve"> or agreements in this Addendum and those in the Lease, the terms, conditions, covenants and agreements of this Adden</w:t>
      </w:r>
      <w:r>
        <w:rPr>
          <w:sz w:val="22"/>
          <w:szCs w:val="22"/>
        </w:rPr>
        <w:t>dum shall control.</w:t>
      </w:r>
    </w:p>
    <w:p w14:paraId="05EFEE40" w14:textId="6093B45C" w:rsidR="00CA7E09" w:rsidRDefault="00CA7E09" w:rsidP="004C00E9">
      <w:pPr>
        <w:tabs>
          <w:tab w:val="left" w:pos="720"/>
        </w:tabs>
        <w:ind w:right="-432"/>
        <w:jc w:val="both"/>
        <w:rPr>
          <w:sz w:val="22"/>
          <w:szCs w:val="22"/>
        </w:rPr>
      </w:pPr>
    </w:p>
    <w:p w14:paraId="1D7B2695" w14:textId="1883F0F5" w:rsidR="00CA7E09" w:rsidRDefault="00CA7E09" w:rsidP="004C00E9">
      <w:pPr>
        <w:tabs>
          <w:tab w:val="left" w:pos="720"/>
        </w:tabs>
        <w:ind w:right="-432"/>
        <w:jc w:val="both"/>
        <w:rPr>
          <w:sz w:val="22"/>
          <w:szCs w:val="22"/>
        </w:rPr>
      </w:pPr>
    </w:p>
    <w:p w14:paraId="18BF9DC7" w14:textId="0A14ACAB" w:rsidR="00CA7E09" w:rsidRDefault="00CA7E09" w:rsidP="004C00E9">
      <w:pPr>
        <w:tabs>
          <w:tab w:val="left" w:pos="720"/>
        </w:tabs>
        <w:ind w:right="-432"/>
        <w:jc w:val="both"/>
        <w:rPr>
          <w:sz w:val="22"/>
          <w:szCs w:val="22"/>
        </w:rPr>
      </w:pPr>
    </w:p>
    <w:p w14:paraId="5630D9A3" w14:textId="77777777" w:rsidR="00CA7E09" w:rsidRDefault="00CA7E09" w:rsidP="004C00E9">
      <w:pPr>
        <w:tabs>
          <w:tab w:val="left" w:pos="720"/>
        </w:tabs>
        <w:ind w:right="-432"/>
        <w:jc w:val="both"/>
        <w:rPr>
          <w:sz w:val="22"/>
          <w:szCs w:val="22"/>
        </w:rPr>
      </w:pPr>
    </w:p>
    <w:p w14:paraId="053EDE7F" w14:textId="77777777" w:rsidR="003910C7" w:rsidRDefault="00CA7E09" w:rsidP="004C00E9">
      <w:pPr>
        <w:keepNext/>
        <w:keepLines/>
        <w:ind w:right="-432" w:firstLine="720"/>
        <w:jc w:val="both"/>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___________________________, 20_____</w:t>
      </w:r>
    </w:p>
    <w:p w14:paraId="57EA5F83" w14:textId="77777777" w:rsidR="003910C7" w:rsidRDefault="00CA7E09" w:rsidP="004C00E9">
      <w:pPr>
        <w:keepNext/>
        <w:keepLines/>
        <w:ind w:right="-432" w:firstLine="720"/>
        <w:jc w:val="both"/>
        <w:rPr>
          <w:sz w:val="22"/>
          <w:szCs w:val="22"/>
        </w:rPr>
      </w:pPr>
    </w:p>
    <w:p w14:paraId="555F1954" w14:textId="77777777" w:rsidR="003910C7" w:rsidRDefault="00CA7E09" w:rsidP="004C00E9">
      <w:pPr>
        <w:keepNext/>
        <w:keepLines/>
        <w:ind w:right="-432" w:firstLine="720"/>
        <w:jc w:val="both"/>
        <w:rPr>
          <w:sz w:val="22"/>
          <w:szCs w:val="22"/>
        </w:rPr>
      </w:pPr>
    </w:p>
    <w:p w14:paraId="3C5B8535" w14:textId="77777777" w:rsidR="003910C7" w:rsidRDefault="00CA7E09" w:rsidP="004C00E9">
      <w:pPr>
        <w:keepNext/>
        <w:keepLines/>
        <w:ind w:right="-432" w:firstLine="720"/>
        <w:jc w:val="both"/>
        <w:rPr>
          <w:sz w:val="22"/>
          <w:szCs w:val="22"/>
        </w:rPr>
      </w:pPr>
    </w:p>
    <w:p w14:paraId="1E1205FE" w14:textId="77777777" w:rsidR="003910C7" w:rsidRDefault="00CA7E09" w:rsidP="004C00E9">
      <w:pPr>
        <w:keepNext/>
        <w:keepLines/>
        <w:ind w:right="-432" w:firstLine="720"/>
        <w:jc w:val="both"/>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_______________________________________</w:t>
      </w:r>
    </w:p>
    <w:p w14:paraId="347C9C8B" w14:textId="77777777" w:rsidR="003910C7" w:rsidRDefault="00CA7E09" w:rsidP="004C00E9">
      <w:pPr>
        <w:keepNext/>
        <w:keepLines/>
        <w:ind w:right="-432" w:firstLine="720"/>
        <w:jc w:val="both"/>
        <w:rPr>
          <w:sz w:val="22"/>
          <w:szCs w:val="22"/>
        </w:rPr>
      </w:pPr>
      <w:r>
        <w:rPr>
          <w:sz w:val="22"/>
          <w:szCs w:val="22"/>
        </w:rPr>
        <w:tab/>
      </w:r>
      <w:r>
        <w:rPr>
          <w:sz w:val="22"/>
          <w:szCs w:val="22"/>
        </w:rPr>
        <w:tab/>
      </w:r>
      <w:r>
        <w:rPr>
          <w:sz w:val="22"/>
          <w:szCs w:val="22"/>
        </w:rPr>
        <w:tab/>
      </w:r>
      <w:r>
        <w:rPr>
          <w:sz w:val="22"/>
          <w:szCs w:val="22"/>
        </w:rPr>
        <w:tab/>
      </w:r>
      <w:r>
        <w:rPr>
          <w:sz w:val="22"/>
          <w:szCs w:val="22"/>
        </w:rPr>
        <w:tab/>
        <w:t>TENANT</w:t>
      </w:r>
    </w:p>
    <w:p w14:paraId="2B8E4DF9" w14:textId="77777777" w:rsidR="003910C7" w:rsidRDefault="00CA7E09">
      <w:pPr>
        <w:ind w:right="-432" w:firstLine="720"/>
        <w:jc w:val="both"/>
        <w:rPr>
          <w:sz w:val="22"/>
          <w:szCs w:val="22"/>
        </w:rPr>
      </w:pPr>
    </w:p>
    <w:p w14:paraId="0D521C42" w14:textId="77777777" w:rsidR="003910C7" w:rsidRDefault="00CA7E09">
      <w:pPr>
        <w:ind w:right="-432" w:firstLine="720"/>
        <w:jc w:val="both"/>
        <w:rPr>
          <w:sz w:val="22"/>
          <w:szCs w:val="22"/>
        </w:rPr>
      </w:pPr>
    </w:p>
    <w:p w14:paraId="2212B871" w14:textId="77777777" w:rsidR="003910C7" w:rsidRDefault="00CA7E09">
      <w:pPr>
        <w:ind w:right="-432" w:firstLine="720"/>
        <w:jc w:val="both"/>
        <w:rPr>
          <w:sz w:val="22"/>
          <w:szCs w:val="22"/>
        </w:rPr>
      </w:pPr>
    </w:p>
    <w:p w14:paraId="433A7DD3" w14:textId="77777777" w:rsidR="003910C7" w:rsidRDefault="00CA7E09">
      <w:pPr>
        <w:ind w:right="-432" w:firstLine="720"/>
        <w:jc w:val="both"/>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_______________________________________</w:t>
      </w:r>
    </w:p>
    <w:p w14:paraId="35F9D907" w14:textId="77777777" w:rsidR="003910C7" w:rsidRDefault="00CA7E09">
      <w:pPr>
        <w:ind w:right="-432" w:firstLine="7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LANDLORD</w:t>
      </w:r>
    </w:p>
    <w:p w14:paraId="4D079F0F" w14:textId="77777777" w:rsidR="003910C7" w:rsidRDefault="00CA7E09" w:rsidP="00F42349">
      <w:pPr>
        <w:widowControl w:val="0"/>
        <w:tabs>
          <w:tab w:val="left" w:pos="7071"/>
        </w:tabs>
        <w:autoSpaceDE w:val="0"/>
        <w:autoSpaceDN w:val="0"/>
        <w:adjustRightInd w:val="0"/>
        <w:ind w:right="-432"/>
        <w:rPr>
          <w:b/>
          <w:sz w:val="22"/>
          <w:szCs w:val="22"/>
        </w:rPr>
      </w:pPr>
      <w:r>
        <w:rPr>
          <w:sz w:val="22"/>
          <w:szCs w:val="22"/>
        </w:rPr>
        <w:tab/>
      </w:r>
    </w:p>
    <w:sectPr w:rsidR="003910C7" w:rsidSect="00210F98">
      <w:headerReference w:type="even" r:id="rId8"/>
      <w:headerReference w:type="default" r:id="rId9"/>
      <w:footerReference w:type="even" r:id="rId10"/>
      <w:footerReference w:type="default" r:id="rId11"/>
      <w:headerReference w:type="first" r:id="rId12"/>
      <w:footerReference w:type="first" r:id="rId13"/>
      <w:pgSz w:w="12240" w:h="15840" w:code="1"/>
      <w:pgMar w:top="1080" w:right="1354" w:bottom="810" w:left="1267" w:header="720" w:footer="720" w:gutter="0"/>
      <w:paperSrc w:first="261" w:other="26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D9C19" w14:textId="77777777" w:rsidR="00000000" w:rsidRDefault="00CA7E09">
      <w:r>
        <w:separator/>
      </w:r>
    </w:p>
  </w:endnote>
  <w:endnote w:type="continuationSeparator" w:id="0">
    <w:p w14:paraId="1C407584" w14:textId="77777777" w:rsidR="00000000" w:rsidRDefault="00CA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A179C" w14:textId="77777777" w:rsidR="00AF222D" w:rsidRDefault="00CA7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4B33E" w14:textId="77777777" w:rsidR="00AF222D" w:rsidRPr="00AF222D" w:rsidRDefault="00CA7E09" w:rsidP="00AF222D">
    <w:pPr>
      <w:pStyle w:val="Footer"/>
    </w:pPr>
    <w:r w:rsidRPr="005A7DE8">
      <w:rPr>
        <w:noProof/>
        <w:sz w:val="16"/>
      </w:rPr>
      <w:t>05509298.3</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79C0C" w14:textId="77777777" w:rsidR="00AF222D" w:rsidRPr="00AF222D" w:rsidRDefault="00CA7E09" w:rsidP="00AF222D">
    <w:pPr>
      <w:pStyle w:val="Footer"/>
    </w:pPr>
    <w:r w:rsidRPr="005A7DE8">
      <w:rPr>
        <w:noProof/>
        <w:sz w:val="16"/>
      </w:rPr>
      <w:t>05509298.3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DE129" w14:textId="77777777" w:rsidR="00000000" w:rsidRDefault="00CA7E09">
      <w:r>
        <w:separator/>
      </w:r>
    </w:p>
  </w:footnote>
  <w:footnote w:type="continuationSeparator" w:id="0">
    <w:p w14:paraId="0CD007DF" w14:textId="77777777" w:rsidR="00000000" w:rsidRDefault="00CA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117D2" w14:textId="77777777" w:rsidR="00AF222D" w:rsidRDefault="00CA7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67C96" w14:textId="77777777" w:rsidR="00C4066B" w:rsidRDefault="00CA7E09" w:rsidP="00F42345">
    <w:pPr>
      <w:pStyle w:val="Header"/>
      <w:ind w:left="-720"/>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5CC48" w14:textId="77777777" w:rsidR="00AF222D" w:rsidRDefault="00CA7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D4770"/>
    <w:multiLevelType w:val="singleLevel"/>
    <w:tmpl w:val="C9E2881E"/>
    <w:lvl w:ilvl="0">
      <w:start w:val="3"/>
      <w:numFmt w:val="decimal"/>
      <w:lvlText w:val="%1."/>
      <w:lvlJc w:val="left"/>
      <w:pPr>
        <w:tabs>
          <w:tab w:val="num" w:pos="1080"/>
        </w:tabs>
        <w:ind w:left="1080" w:hanging="360"/>
      </w:pPr>
      <w:rPr>
        <w:rFonts w:hint="default"/>
      </w:rPr>
    </w:lvl>
  </w:abstractNum>
  <w:abstractNum w:abstractNumId="1" w15:restartNumberingAfterBreak="0">
    <w:nsid w:val="16CA6926"/>
    <w:multiLevelType w:val="singleLevel"/>
    <w:tmpl w:val="60B21E20"/>
    <w:lvl w:ilvl="0">
      <w:start w:val="1"/>
      <w:numFmt w:val="upperLetter"/>
      <w:lvlText w:val="%1."/>
      <w:lvlJc w:val="left"/>
      <w:pPr>
        <w:tabs>
          <w:tab w:val="num" w:pos="720"/>
        </w:tabs>
        <w:ind w:left="720" w:hanging="720"/>
      </w:pPr>
      <w:rPr>
        <w:rFonts w:cs="Times New Roman" w:hint="default"/>
      </w:rPr>
    </w:lvl>
  </w:abstractNum>
  <w:abstractNum w:abstractNumId="2"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3" w15:restartNumberingAfterBreak="0">
    <w:nsid w:val="1A276FDA"/>
    <w:multiLevelType w:val="hybridMultilevel"/>
    <w:tmpl w:val="B4CC9CD2"/>
    <w:lvl w:ilvl="0" w:tplc="F7B47A1E">
      <w:start w:val="1"/>
      <w:numFmt w:val="upperLetter"/>
      <w:lvlText w:val="%1."/>
      <w:lvlJc w:val="left"/>
      <w:pPr>
        <w:ind w:left="720" w:hanging="360"/>
      </w:pPr>
    </w:lvl>
    <w:lvl w:ilvl="1" w:tplc="7512D80A" w:tentative="1">
      <w:start w:val="1"/>
      <w:numFmt w:val="lowerLetter"/>
      <w:lvlText w:val="%2."/>
      <w:lvlJc w:val="left"/>
      <w:pPr>
        <w:ind w:left="1440" w:hanging="360"/>
      </w:pPr>
    </w:lvl>
    <w:lvl w:ilvl="2" w:tplc="80B055DC" w:tentative="1">
      <w:start w:val="1"/>
      <w:numFmt w:val="lowerRoman"/>
      <w:lvlText w:val="%3."/>
      <w:lvlJc w:val="right"/>
      <w:pPr>
        <w:ind w:left="2160" w:hanging="180"/>
      </w:pPr>
    </w:lvl>
    <w:lvl w:ilvl="3" w:tplc="4D1A2C60" w:tentative="1">
      <w:start w:val="1"/>
      <w:numFmt w:val="decimal"/>
      <w:lvlText w:val="%4."/>
      <w:lvlJc w:val="left"/>
      <w:pPr>
        <w:ind w:left="2880" w:hanging="360"/>
      </w:pPr>
    </w:lvl>
    <w:lvl w:ilvl="4" w:tplc="CA222D9A" w:tentative="1">
      <w:start w:val="1"/>
      <w:numFmt w:val="lowerLetter"/>
      <w:lvlText w:val="%5."/>
      <w:lvlJc w:val="left"/>
      <w:pPr>
        <w:ind w:left="3600" w:hanging="360"/>
      </w:pPr>
    </w:lvl>
    <w:lvl w:ilvl="5" w:tplc="B6406EAC" w:tentative="1">
      <w:start w:val="1"/>
      <w:numFmt w:val="lowerRoman"/>
      <w:lvlText w:val="%6."/>
      <w:lvlJc w:val="right"/>
      <w:pPr>
        <w:ind w:left="4320" w:hanging="180"/>
      </w:pPr>
    </w:lvl>
    <w:lvl w:ilvl="6" w:tplc="42285A2C" w:tentative="1">
      <w:start w:val="1"/>
      <w:numFmt w:val="decimal"/>
      <w:lvlText w:val="%7."/>
      <w:lvlJc w:val="left"/>
      <w:pPr>
        <w:ind w:left="5040" w:hanging="360"/>
      </w:pPr>
    </w:lvl>
    <w:lvl w:ilvl="7" w:tplc="CC7EB426" w:tentative="1">
      <w:start w:val="1"/>
      <w:numFmt w:val="lowerLetter"/>
      <w:lvlText w:val="%8."/>
      <w:lvlJc w:val="left"/>
      <w:pPr>
        <w:ind w:left="5760" w:hanging="360"/>
      </w:pPr>
    </w:lvl>
    <w:lvl w:ilvl="8" w:tplc="8E7E20C8" w:tentative="1">
      <w:start w:val="1"/>
      <w:numFmt w:val="lowerRoman"/>
      <w:lvlText w:val="%9."/>
      <w:lvlJc w:val="right"/>
      <w:pPr>
        <w:ind w:left="6480" w:hanging="180"/>
      </w:pPr>
    </w:lvl>
  </w:abstractNum>
  <w:abstractNum w:abstractNumId="4" w15:restartNumberingAfterBreak="0">
    <w:nsid w:val="1C4377FA"/>
    <w:multiLevelType w:val="singleLevel"/>
    <w:tmpl w:val="FA4276EC"/>
    <w:lvl w:ilvl="0">
      <w:start w:val="1"/>
      <w:numFmt w:val="decimal"/>
      <w:lvlText w:val="%1."/>
      <w:lvlJc w:val="left"/>
      <w:pPr>
        <w:tabs>
          <w:tab w:val="num" w:pos="2160"/>
        </w:tabs>
        <w:ind w:left="2160" w:hanging="720"/>
      </w:pPr>
      <w:rPr>
        <w:rFonts w:cs="Times New Roman" w:hint="default"/>
      </w:rPr>
    </w:lvl>
  </w:abstractNum>
  <w:abstractNum w:abstractNumId="5" w15:restartNumberingAfterBreak="0">
    <w:nsid w:val="1D9336D0"/>
    <w:multiLevelType w:val="singleLevel"/>
    <w:tmpl w:val="261A0C64"/>
    <w:lvl w:ilvl="0">
      <w:start w:val="1"/>
      <w:numFmt w:val="decimal"/>
      <w:lvlText w:val="%1."/>
      <w:lvlJc w:val="left"/>
      <w:pPr>
        <w:tabs>
          <w:tab w:val="num" w:pos="1110"/>
        </w:tabs>
        <w:ind w:left="1110" w:hanging="390"/>
      </w:pPr>
      <w:rPr>
        <w:rFonts w:hint="default"/>
        <w:b/>
      </w:rPr>
    </w:lvl>
  </w:abstractNum>
  <w:abstractNum w:abstractNumId="6" w15:restartNumberingAfterBreak="0">
    <w:nsid w:val="25351906"/>
    <w:multiLevelType w:val="hybridMultilevel"/>
    <w:tmpl w:val="7968F80C"/>
    <w:lvl w:ilvl="0" w:tplc="148C964E">
      <w:start w:val="1"/>
      <w:numFmt w:val="upperLetter"/>
      <w:lvlText w:val="%1."/>
      <w:lvlJc w:val="left"/>
      <w:pPr>
        <w:ind w:left="720" w:hanging="360"/>
      </w:pPr>
    </w:lvl>
    <w:lvl w:ilvl="1" w:tplc="942284E6" w:tentative="1">
      <w:start w:val="1"/>
      <w:numFmt w:val="lowerLetter"/>
      <w:lvlText w:val="%2."/>
      <w:lvlJc w:val="left"/>
      <w:pPr>
        <w:ind w:left="1440" w:hanging="360"/>
      </w:pPr>
    </w:lvl>
    <w:lvl w:ilvl="2" w:tplc="EB72FEB4" w:tentative="1">
      <w:start w:val="1"/>
      <w:numFmt w:val="lowerRoman"/>
      <w:lvlText w:val="%3."/>
      <w:lvlJc w:val="right"/>
      <w:pPr>
        <w:ind w:left="2160" w:hanging="180"/>
      </w:pPr>
    </w:lvl>
    <w:lvl w:ilvl="3" w:tplc="EDCA0DCE" w:tentative="1">
      <w:start w:val="1"/>
      <w:numFmt w:val="decimal"/>
      <w:lvlText w:val="%4."/>
      <w:lvlJc w:val="left"/>
      <w:pPr>
        <w:ind w:left="2880" w:hanging="360"/>
      </w:pPr>
    </w:lvl>
    <w:lvl w:ilvl="4" w:tplc="F4E82508" w:tentative="1">
      <w:start w:val="1"/>
      <w:numFmt w:val="lowerLetter"/>
      <w:lvlText w:val="%5."/>
      <w:lvlJc w:val="left"/>
      <w:pPr>
        <w:ind w:left="3600" w:hanging="360"/>
      </w:pPr>
    </w:lvl>
    <w:lvl w:ilvl="5" w:tplc="18DAD650" w:tentative="1">
      <w:start w:val="1"/>
      <w:numFmt w:val="lowerRoman"/>
      <w:lvlText w:val="%6."/>
      <w:lvlJc w:val="right"/>
      <w:pPr>
        <w:ind w:left="4320" w:hanging="180"/>
      </w:pPr>
    </w:lvl>
    <w:lvl w:ilvl="6" w:tplc="577EF8DE" w:tentative="1">
      <w:start w:val="1"/>
      <w:numFmt w:val="decimal"/>
      <w:lvlText w:val="%7."/>
      <w:lvlJc w:val="left"/>
      <w:pPr>
        <w:ind w:left="5040" w:hanging="360"/>
      </w:pPr>
    </w:lvl>
    <w:lvl w:ilvl="7" w:tplc="15500C74" w:tentative="1">
      <w:start w:val="1"/>
      <w:numFmt w:val="lowerLetter"/>
      <w:lvlText w:val="%8."/>
      <w:lvlJc w:val="left"/>
      <w:pPr>
        <w:ind w:left="5760" w:hanging="360"/>
      </w:pPr>
    </w:lvl>
    <w:lvl w:ilvl="8" w:tplc="1200CB62" w:tentative="1">
      <w:start w:val="1"/>
      <w:numFmt w:val="lowerRoman"/>
      <w:lvlText w:val="%9."/>
      <w:lvlJc w:val="right"/>
      <w:pPr>
        <w:ind w:left="6480" w:hanging="180"/>
      </w:pPr>
    </w:lvl>
  </w:abstractNum>
  <w:abstractNum w:abstractNumId="7" w15:restartNumberingAfterBreak="0">
    <w:nsid w:val="2AFD57F5"/>
    <w:multiLevelType w:val="multilevel"/>
    <w:tmpl w:val="445A9B0A"/>
    <w:styleLink w:val="Exhibits"/>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lowerRoman"/>
      <w:lvlText w:val="(%8)"/>
      <w:lvlJc w:val="left"/>
      <w:pPr>
        <w:tabs>
          <w:tab w:val="num" w:pos="5760"/>
        </w:tabs>
        <w:ind w:left="5760" w:hanging="720"/>
      </w:pPr>
      <w:rPr>
        <w:rFonts w:cs="Times New Roman" w:hint="default"/>
      </w:rPr>
    </w:lvl>
    <w:lvl w:ilvl="8">
      <w:start w:val="1"/>
      <w:numFmt w:val="bullet"/>
      <w:lvlText w:val=""/>
      <w:lvlJc w:val="left"/>
      <w:pPr>
        <w:tabs>
          <w:tab w:val="num" w:pos="1440"/>
        </w:tabs>
        <w:ind w:left="1440" w:hanging="720"/>
      </w:pPr>
      <w:rPr>
        <w:rFonts w:ascii="Symbol" w:hAnsi="Symbol" w:hint="default"/>
      </w:rPr>
    </w:lvl>
  </w:abstractNum>
  <w:abstractNum w:abstractNumId="8" w15:restartNumberingAfterBreak="0">
    <w:nsid w:val="2C074AC5"/>
    <w:multiLevelType w:val="hybridMultilevel"/>
    <w:tmpl w:val="1060AAF8"/>
    <w:lvl w:ilvl="0" w:tplc="C8761126">
      <w:start w:val="1"/>
      <w:numFmt w:val="bullet"/>
      <w:lvlText w:val=""/>
      <w:lvlJc w:val="left"/>
      <w:pPr>
        <w:ind w:left="2291" w:hanging="360"/>
      </w:pPr>
      <w:rPr>
        <w:rFonts w:ascii="Wingdings" w:hAnsi="Wingdings" w:hint="default"/>
      </w:rPr>
    </w:lvl>
    <w:lvl w:ilvl="1" w:tplc="59D498D0">
      <w:start w:val="1"/>
      <w:numFmt w:val="bullet"/>
      <w:lvlText w:val="o"/>
      <w:lvlJc w:val="left"/>
      <w:pPr>
        <w:ind w:left="1440" w:hanging="360"/>
      </w:pPr>
      <w:rPr>
        <w:rFonts w:ascii="Courier New" w:hAnsi="Courier New" w:cs="Courier New" w:hint="default"/>
      </w:rPr>
    </w:lvl>
    <w:lvl w:ilvl="2" w:tplc="DC8A4128">
      <w:start w:val="1"/>
      <w:numFmt w:val="bullet"/>
      <w:lvlText w:val=""/>
      <w:lvlJc w:val="left"/>
      <w:pPr>
        <w:ind w:left="2790" w:hanging="360"/>
      </w:pPr>
      <w:rPr>
        <w:rFonts w:ascii="Wingdings" w:hAnsi="Wingdings" w:hint="default"/>
      </w:rPr>
    </w:lvl>
    <w:lvl w:ilvl="3" w:tplc="18CCCB14">
      <w:start w:val="1"/>
      <w:numFmt w:val="bullet"/>
      <w:lvlText w:val=""/>
      <w:lvlJc w:val="left"/>
      <w:pPr>
        <w:ind w:left="2880" w:hanging="360"/>
      </w:pPr>
      <w:rPr>
        <w:rFonts w:ascii="Symbol" w:hAnsi="Symbol" w:hint="default"/>
      </w:rPr>
    </w:lvl>
    <w:lvl w:ilvl="4" w:tplc="349A5A84" w:tentative="1">
      <w:start w:val="1"/>
      <w:numFmt w:val="bullet"/>
      <w:lvlText w:val="o"/>
      <w:lvlJc w:val="left"/>
      <w:pPr>
        <w:ind w:left="3600" w:hanging="360"/>
      </w:pPr>
      <w:rPr>
        <w:rFonts w:ascii="Courier New" w:hAnsi="Courier New" w:cs="Courier New" w:hint="default"/>
      </w:rPr>
    </w:lvl>
    <w:lvl w:ilvl="5" w:tplc="0E5655D2" w:tentative="1">
      <w:start w:val="1"/>
      <w:numFmt w:val="bullet"/>
      <w:lvlText w:val=""/>
      <w:lvlJc w:val="left"/>
      <w:pPr>
        <w:ind w:left="4320" w:hanging="360"/>
      </w:pPr>
      <w:rPr>
        <w:rFonts w:ascii="Wingdings" w:hAnsi="Wingdings" w:hint="default"/>
      </w:rPr>
    </w:lvl>
    <w:lvl w:ilvl="6" w:tplc="D72C6388" w:tentative="1">
      <w:start w:val="1"/>
      <w:numFmt w:val="bullet"/>
      <w:lvlText w:val=""/>
      <w:lvlJc w:val="left"/>
      <w:pPr>
        <w:ind w:left="5040" w:hanging="360"/>
      </w:pPr>
      <w:rPr>
        <w:rFonts w:ascii="Symbol" w:hAnsi="Symbol" w:hint="default"/>
      </w:rPr>
    </w:lvl>
    <w:lvl w:ilvl="7" w:tplc="C166DAF0" w:tentative="1">
      <w:start w:val="1"/>
      <w:numFmt w:val="bullet"/>
      <w:lvlText w:val="o"/>
      <w:lvlJc w:val="left"/>
      <w:pPr>
        <w:ind w:left="5760" w:hanging="360"/>
      </w:pPr>
      <w:rPr>
        <w:rFonts w:ascii="Courier New" w:hAnsi="Courier New" w:cs="Courier New" w:hint="default"/>
      </w:rPr>
    </w:lvl>
    <w:lvl w:ilvl="8" w:tplc="B1244BC4" w:tentative="1">
      <w:start w:val="1"/>
      <w:numFmt w:val="bullet"/>
      <w:lvlText w:val=""/>
      <w:lvlJc w:val="left"/>
      <w:pPr>
        <w:ind w:left="6480" w:hanging="360"/>
      </w:pPr>
      <w:rPr>
        <w:rFonts w:ascii="Wingdings" w:hAnsi="Wingdings" w:hint="default"/>
      </w:rPr>
    </w:lvl>
  </w:abstractNum>
  <w:abstractNum w:abstractNumId="9" w15:restartNumberingAfterBreak="0">
    <w:nsid w:val="2F7A19D8"/>
    <w:multiLevelType w:val="singleLevel"/>
    <w:tmpl w:val="C85285CA"/>
    <w:lvl w:ilvl="0">
      <w:start w:val="1"/>
      <w:numFmt w:val="decimal"/>
      <w:lvlText w:val="%1."/>
      <w:lvlJc w:val="left"/>
      <w:pPr>
        <w:tabs>
          <w:tab w:val="num" w:pos="1080"/>
        </w:tabs>
        <w:ind w:left="1080" w:hanging="360"/>
      </w:pPr>
      <w:rPr>
        <w:rFonts w:hint="default"/>
        <w:b w:val="0"/>
      </w:rPr>
    </w:lvl>
  </w:abstractNum>
  <w:abstractNum w:abstractNumId="10" w15:restartNumberingAfterBreak="0">
    <w:nsid w:val="326A4C6C"/>
    <w:multiLevelType w:val="singleLevel"/>
    <w:tmpl w:val="0BA66048"/>
    <w:lvl w:ilvl="0">
      <w:start w:val="2"/>
      <w:numFmt w:val="upperLetter"/>
      <w:lvlText w:val="%1."/>
      <w:lvlJc w:val="left"/>
      <w:pPr>
        <w:tabs>
          <w:tab w:val="num" w:pos="2160"/>
        </w:tabs>
        <w:ind w:left="2160" w:hanging="720"/>
      </w:pPr>
      <w:rPr>
        <w:rFonts w:hint="default"/>
      </w:rPr>
    </w:lvl>
  </w:abstractNum>
  <w:abstractNum w:abstractNumId="11" w15:restartNumberingAfterBreak="0">
    <w:nsid w:val="42F32ADC"/>
    <w:multiLevelType w:val="hybridMultilevel"/>
    <w:tmpl w:val="F4E8F944"/>
    <w:lvl w:ilvl="0" w:tplc="42DEB11E">
      <w:start w:val="1"/>
      <w:numFmt w:val="decimal"/>
      <w:lvlText w:val="%1."/>
      <w:lvlJc w:val="left"/>
      <w:pPr>
        <w:ind w:left="720" w:hanging="360"/>
      </w:pPr>
    </w:lvl>
    <w:lvl w:ilvl="1" w:tplc="6C9E41EA" w:tentative="1">
      <w:start w:val="1"/>
      <w:numFmt w:val="lowerLetter"/>
      <w:lvlText w:val="%2."/>
      <w:lvlJc w:val="left"/>
      <w:pPr>
        <w:ind w:left="1440" w:hanging="360"/>
      </w:pPr>
    </w:lvl>
    <w:lvl w:ilvl="2" w:tplc="21E84148" w:tentative="1">
      <w:start w:val="1"/>
      <w:numFmt w:val="lowerRoman"/>
      <w:lvlText w:val="%3."/>
      <w:lvlJc w:val="right"/>
      <w:pPr>
        <w:ind w:left="2160" w:hanging="180"/>
      </w:pPr>
    </w:lvl>
    <w:lvl w:ilvl="3" w:tplc="D324C56E" w:tentative="1">
      <w:start w:val="1"/>
      <w:numFmt w:val="decimal"/>
      <w:lvlText w:val="%4."/>
      <w:lvlJc w:val="left"/>
      <w:pPr>
        <w:ind w:left="2880" w:hanging="360"/>
      </w:pPr>
    </w:lvl>
    <w:lvl w:ilvl="4" w:tplc="BD76F872" w:tentative="1">
      <w:start w:val="1"/>
      <w:numFmt w:val="lowerLetter"/>
      <w:lvlText w:val="%5."/>
      <w:lvlJc w:val="left"/>
      <w:pPr>
        <w:ind w:left="3600" w:hanging="360"/>
      </w:pPr>
    </w:lvl>
    <w:lvl w:ilvl="5" w:tplc="F71A592A" w:tentative="1">
      <w:start w:val="1"/>
      <w:numFmt w:val="lowerRoman"/>
      <w:lvlText w:val="%6."/>
      <w:lvlJc w:val="right"/>
      <w:pPr>
        <w:ind w:left="4320" w:hanging="180"/>
      </w:pPr>
    </w:lvl>
    <w:lvl w:ilvl="6" w:tplc="FE72F4E8" w:tentative="1">
      <w:start w:val="1"/>
      <w:numFmt w:val="decimal"/>
      <w:lvlText w:val="%7."/>
      <w:lvlJc w:val="left"/>
      <w:pPr>
        <w:ind w:left="5040" w:hanging="360"/>
      </w:pPr>
    </w:lvl>
    <w:lvl w:ilvl="7" w:tplc="01BAB70A" w:tentative="1">
      <w:start w:val="1"/>
      <w:numFmt w:val="lowerLetter"/>
      <w:lvlText w:val="%8."/>
      <w:lvlJc w:val="left"/>
      <w:pPr>
        <w:ind w:left="5760" w:hanging="360"/>
      </w:pPr>
    </w:lvl>
    <w:lvl w:ilvl="8" w:tplc="6F8A8518" w:tentative="1">
      <w:start w:val="1"/>
      <w:numFmt w:val="lowerRoman"/>
      <w:lvlText w:val="%9."/>
      <w:lvlJc w:val="right"/>
      <w:pPr>
        <w:ind w:left="6480" w:hanging="180"/>
      </w:pPr>
    </w:lvl>
  </w:abstractNum>
  <w:abstractNum w:abstractNumId="12" w15:restartNumberingAfterBreak="0">
    <w:nsid w:val="50022410"/>
    <w:multiLevelType w:val="hybridMultilevel"/>
    <w:tmpl w:val="3FC495B2"/>
    <w:lvl w:ilvl="0" w:tplc="E2C2B5A4">
      <w:start w:val="1"/>
      <w:numFmt w:val="upperLetter"/>
      <w:lvlText w:val="%1."/>
      <w:lvlJc w:val="left"/>
      <w:pPr>
        <w:ind w:left="1440" w:hanging="360"/>
      </w:pPr>
    </w:lvl>
    <w:lvl w:ilvl="1" w:tplc="D8024E8E" w:tentative="1">
      <w:start w:val="1"/>
      <w:numFmt w:val="lowerLetter"/>
      <w:lvlText w:val="%2."/>
      <w:lvlJc w:val="left"/>
      <w:pPr>
        <w:ind w:left="2160" w:hanging="360"/>
      </w:pPr>
    </w:lvl>
    <w:lvl w:ilvl="2" w:tplc="ECD2EB5C" w:tentative="1">
      <w:start w:val="1"/>
      <w:numFmt w:val="lowerRoman"/>
      <w:lvlText w:val="%3."/>
      <w:lvlJc w:val="right"/>
      <w:pPr>
        <w:ind w:left="2880" w:hanging="180"/>
      </w:pPr>
    </w:lvl>
    <w:lvl w:ilvl="3" w:tplc="B966246C" w:tentative="1">
      <w:start w:val="1"/>
      <w:numFmt w:val="decimal"/>
      <w:lvlText w:val="%4."/>
      <w:lvlJc w:val="left"/>
      <w:pPr>
        <w:ind w:left="3600" w:hanging="360"/>
      </w:pPr>
    </w:lvl>
    <w:lvl w:ilvl="4" w:tplc="B77A78F0" w:tentative="1">
      <w:start w:val="1"/>
      <w:numFmt w:val="lowerLetter"/>
      <w:lvlText w:val="%5."/>
      <w:lvlJc w:val="left"/>
      <w:pPr>
        <w:ind w:left="4320" w:hanging="360"/>
      </w:pPr>
    </w:lvl>
    <w:lvl w:ilvl="5" w:tplc="02DCFDAA" w:tentative="1">
      <w:start w:val="1"/>
      <w:numFmt w:val="lowerRoman"/>
      <w:lvlText w:val="%6."/>
      <w:lvlJc w:val="right"/>
      <w:pPr>
        <w:ind w:left="5040" w:hanging="180"/>
      </w:pPr>
    </w:lvl>
    <w:lvl w:ilvl="6" w:tplc="2D103022" w:tentative="1">
      <w:start w:val="1"/>
      <w:numFmt w:val="decimal"/>
      <w:lvlText w:val="%7."/>
      <w:lvlJc w:val="left"/>
      <w:pPr>
        <w:ind w:left="5760" w:hanging="360"/>
      </w:pPr>
    </w:lvl>
    <w:lvl w:ilvl="7" w:tplc="D6F86C32" w:tentative="1">
      <w:start w:val="1"/>
      <w:numFmt w:val="lowerLetter"/>
      <w:lvlText w:val="%8."/>
      <w:lvlJc w:val="left"/>
      <w:pPr>
        <w:ind w:left="6480" w:hanging="360"/>
      </w:pPr>
    </w:lvl>
    <w:lvl w:ilvl="8" w:tplc="54C0BA92" w:tentative="1">
      <w:start w:val="1"/>
      <w:numFmt w:val="lowerRoman"/>
      <w:lvlText w:val="%9."/>
      <w:lvlJc w:val="right"/>
      <w:pPr>
        <w:ind w:left="7200" w:hanging="180"/>
      </w:pPr>
    </w:lvl>
  </w:abstractNum>
  <w:abstractNum w:abstractNumId="13" w15:restartNumberingAfterBreak="0">
    <w:nsid w:val="506F7834"/>
    <w:multiLevelType w:val="hybridMultilevel"/>
    <w:tmpl w:val="56742D86"/>
    <w:lvl w:ilvl="0" w:tplc="D1C4DB2C">
      <w:start w:val="2"/>
      <w:numFmt w:val="decimal"/>
      <w:lvlText w:val="(%1)"/>
      <w:lvlJc w:val="left"/>
      <w:pPr>
        <w:ind w:left="1205" w:hanging="712"/>
      </w:pPr>
      <w:rPr>
        <w:rFonts w:ascii="Times New Roman" w:eastAsia="Times New Roman" w:hAnsi="Times New Roman" w:hint="default"/>
        <w:color w:val="2B2B2B"/>
        <w:w w:val="107"/>
        <w:sz w:val="21"/>
        <w:szCs w:val="21"/>
      </w:rPr>
    </w:lvl>
    <w:lvl w:ilvl="1" w:tplc="D19A7DA0">
      <w:start w:val="1"/>
      <w:numFmt w:val="bullet"/>
      <w:lvlText w:val="•"/>
      <w:lvlJc w:val="left"/>
      <w:pPr>
        <w:ind w:left="2185" w:hanging="712"/>
      </w:pPr>
      <w:rPr>
        <w:rFonts w:hint="default"/>
      </w:rPr>
    </w:lvl>
    <w:lvl w:ilvl="2" w:tplc="D528FEF4">
      <w:start w:val="1"/>
      <w:numFmt w:val="bullet"/>
      <w:lvlText w:val="•"/>
      <w:lvlJc w:val="left"/>
      <w:pPr>
        <w:ind w:left="3164" w:hanging="712"/>
      </w:pPr>
      <w:rPr>
        <w:rFonts w:hint="default"/>
      </w:rPr>
    </w:lvl>
    <w:lvl w:ilvl="3" w:tplc="8076CDD2">
      <w:start w:val="1"/>
      <w:numFmt w:val="bullet"/>
      <w:lvlText w:val="•"/>
      <w:lvlJc w:val="left"/>
      <w:pPr>
        <w:ind w:left="4144" w:hanging="712"/>
      </w:pPr>
      <w:rPr>
        <w:rFonts w:hint="default"/>
      </w:rPr>
    </w:lvl>
    <w:lvl w:ilvl="4" w:tplc="6F4672E6">
      <w:start w:val="1"/>
      <w:numFmt w:val="bullet"/>
      <w:lvlText w:val="•"/>
      <w:lvlJc w:val="left"/>
      <w:pPr>
        <w:ind w:left="5123" w:hanging="712"/>
      </w:pPr>
      <w:rPr>
        <w:rFonts w:hint="default"/>
      </w:rPr>
    </w:lvl>
    <w:lvl w:ilvl="5" w:tplc="5E041BD6">
      <w:start w:val="1"/>
      <w:numFmt w:val="bullet"/>
      <w:lvlText w:val="•"/>
      <w:lvlJc w:val="left"/>
      <w:pPr>
        <w:ind w:left="6102" w:hanging="712"/>
      </w:pPr>
      <w:rPr>
        <w:rFonts w:hint="default"/>
      </w:rPr>
    </w:lvl>
    <w:lvl w:ilvl="6" w:tplc="5534FB88">
      <w:start w:val="1"/>
      <w:numFmt w:val="bullet"/>
      <w:lvlText w:val="•"/>
      <w:lvlJc w:val="left"/>
      <w:pPr>
        <w:ind w:left="7082" w:hanging="712"/>
      </w:pPr>
      <w:rPr>
        <w:rFonts w:hint="default"/>
      </w:rPr>
    </w:lvl>
    <w:lvl w:ilvl="7" w:tplc="27D6911E">
      <w:start w:val="1"/>
      <w:numFmt w:val="bullet"/>
      <w:lvlText w:val="•"/>
      <w:lvlJc w:val="left"/>
      <w:pPr>
        <w:ind w:left="8061" w:hanging="712"/>
      </w:pPr>
      <w:rPr>
        <w:rFonts w:hint="default"/>
      </w:rPr>
    </w:lvl>
    <w:lvl w:ilvl="8" w:tplc="CA1C19FA">
      <w:start w:val="1"/>
      <w:numFmt w:val="bullet"/>
      <w:lvlText w:val="•"/>
      <w:lvlJc w:val="left"/>
      <w:pPr>
        <w:ind w:left="9041" w:hanging="712"/>
      </w:pPr>
      <w:rPr>
        <w:rFonts w:hint="default"/>
      </w:rPr>
    </w:lvl>
  </w:abstractNum>
  <w:abstractNum w:abstractNumId="14" w15:restartNumberingAfterBreak="0">
    <w:nsid w:val="529E413F"/>
    <w:multiLevelType w:val="singleLevel"/>
    <w:tmpl w:val="02FA84E4"/>
    <w:lvl w:ilvl="0">
      <w:start w:val="1"/>
      <w:numFmt w:val="decimal"/>
      <w:lvlText w:val="%1."/>
      <w:lvlJc w:val="left"/>
      <w:pPr>
        <w:tabs>
          <w:tab w:val="num" w:pos="1080"/>
        </w:tabs>
        <w:ind w:left="1080" w:hanging="360"/>
      </w:pPr>
      <w:rPr>
        <w:rFonts w:hint="default"/>
        <w:b w:val="0"/>
      </w:rPr>
    </w:lvl>
  </w:abstractNum>
  <w:abstractNum w:abstractNumId="15" w15:restartNumberingAfterBreak="0">
    <w:nsid w:val="58590738"/>
    <w:multiLevelType w:val="singleLevel"/>
    <w:tmpl w:val="D7DA6B12"/>
    <w:lvl w:ilvl="0">
      <w:start w:val="11"/>
      <w:numFmt w:val="decimal"/>
      <w:lvlText w:val="%1."/>
      <w:lvlJc w:val="left"/>
      <w:pPr>
        <w:tabs>
          <w:tab w:val="num" w:pos="1080"/>
        </w:tabs>
        <w:ind w:left="1080" w:hanging="360"/>
      </w:pPr>
      <w:rPr>
        <w:rFonts w:hint="default"/>
        <w:b w:val="0"/>
      </w:rPr>
    </w:lvl>
  </w:abstractNum>
  <w:abstractNum w:abstractNumId="16" w15:restartNumberingAfterBreak="0">
    <w:nsid w:val="5977784E"/>
    <w:multiLevelType w:val="hybridMultilevel"/>
    <w:tmpl w:val="532045DC"/>
    <w:lvl w:ilvl="0" w:tplc="C64866DA">
      <w:start w:val="1"/>
      <w:numFmt w:val="bullet"/>
      <w:lvlText w:val=""/>
      <w:lvlJc w:val="left"/>
      <w:pPr>
        <w:ind w:left="2880" w:hanging="360"/>
      </w:pPr>
      <w:rPr>
        <w:rFonts w:ascii="Wingdings" w:hAnsi="Wingdings" w:hint="default"/>
      </w:rPr>
    </w:lvl>
    <w:lvl w:ilvl="1" w:tplc="31EA4F9A" w:tentative="1">
      <w:start w:val="1"/>
      <w:numFmt w:val="bullet"/>
      <w:lvlText w:val="o"/>
      <w:lvlJc w:val="left"/>
      <w:pPr>
        <w:ind w:left="3600" w:hanging="360"/>
      </w:pPr>
      <w:rPr>
        <w:rFonts w:ascii="Courier New" w:hAnsi="Courier New" w:cs="Courier New" w:hint="default"/>
      </w:rPr>
    </w:lvl>
    <w:lvl w:ilvl="2" w:tplc="46E29EC6" w:tentative="1">
      <w:start w:val="1"/>
      <w:numFmt w:val="bullet"/>
      <w:lvlText w:val=""/>
      <w:lvlJc w:val="left"/>
      <w:pPr>
        <w:ind w:left="4320" w:hanging="360"/>
      </w:pPr>
      <w:rPr>
        <w:rFonts w:ascii="Wingdings" w:hAnsi="Wingdings" w:hint="default"/>
      </w:rPr>
    </w:lvl>
    <w:lvl w:ilvl="3" w:tplc="C1E05A00" w:tentative="1">
      <w:start w:val="1"/>
      <w:numFmt w:val="bullet"/>
      <w:lvlText w:val=""/>
      <w:lvlJc w:val="left"/>
      <w:pPr>
        <w:ind w:left="5040" w:hanging="360"/>
      </w:pPr>
      <w:rPr>
        <w:rFonts w:ascii="Symbol" w:hAnsi="Symbol" w:hint="default"/>
      </w:rPr>
    </w:lvl>
    <w:lvl w:ilvl="4" w:tplc="3C307C52" w:tentative="1">
      <w:start w:val="1"/>
      <w:numFmt w:val="bullet"/>
      <w:lvlText w:val="o"/>
      <w:lvlJc w:val="left"/>
      <w:pPr>
        <w:ind w:left="5760" w:hanging="360"/>
      </w:pPr>
      <w:rPr>
        <w:rFonts w:ascii="Courier New" w:hAnsi="Courier New" w:cs="Courier New" w:hint="default"/>
      </w:rPr>
    </w:lvl>
    <w:lvl w:ilvl="5" w:tplc="B8FE8600" w:tentative="1">
      <w:start w:val="1"/>
      <w:numFmt w:val="bullet"/>
      <w:lvlText w:val=""/>
      <w:lvlJc w:val="left"/>
      <w:pPr>
        <w:ind w:left="6480" w:hanging="360"/>
      </w:pPr>
      <w:rPr>
        <w:rFonts w:ascii="Wingdings" w:hAnsi="Wingdings" w:hint="default"/>
      </w:rPr>
    </w:lvl>
    <w:lvl w:ilvl="6" w:tplc="4C7EDD1E" w:tentative="1">
      <w:start w:val="1"/>
      <w:numFmt w:val="bullet"/>
      <w:lvlText w:val=""/>
      <w:lvlJc w:val="left"/>
      <w:pPr>
        <w:ind w:left="7200" w:hanging="360"/>
      </w:pPr>
      <w:rPr>
        <w:rFonts w:ascii="Symbol" w:hAnsi="Symbol" w:hint="default"/>
      </w:rPr>
    </w:lvl>
    <w:lvl w:ilvl="7" w:tplc="45C646F4" w:tentative="1">
      <w:start w:val="1"/>
      <w:numFmt w:val="bullet"/>
      <w:lvlText w:val="o"/>
      <w:lvlJc w:val="left"/>
      <w:pPr>
        <w:ind w:left="7920" w:hanging="360"/>
      </w:pPr>
      <w:rPr>
        <w:rFonts w:ascii="Courier New" w:hAnsi="Courier New" w:cs="Courier New" w:hint="default"/>
      </w:rPr>
    </w:lvl>
    <w:lvl w:ilvl="8" w:tplc="6EC284DA" w:tentative="1">
      <w:start w:val="1"/>
      <w:numFmt w:val="bullet"/>
      <w:lvlText w:val=""/>
      <w:lvlJc w:val="left"/>
      <w:pPr>
        <w:ind w:left="8640" w:hanging="360"/>
      </w:pPr>
      <w:rPr>
        <w:rFonts w:ascii="Wingdings" w:hAnsi="Wingdings" w:hint="default"/>
      </w:rPr>
    </w:lvl>
  </w:abstractNum>
  <w:abstractNum w:abstractNumId="17"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18" w15:restartNumberingAfterBreak="0">
    <w:nsid w:val="5C1E3B45"/>
    <w:multiLevelType w:val="singleLevel"/>
    <w:tmpl w:val="FD4E481A"/>
    <w:lvl w:ilvl="0">
      <w:start w:val="1"/>
      <w:numFmt w:val="decimal"/>
      <w:lvlText w:val="%1."/>
      <w:lvlJc w:val="left"/>
      <w:pPr>
        <w:tabs>
          <w:tab w:val="num" w:pos="2160"/>
        </w:tabs>
        <w:ind w:left="2160" w:hanging="720"/>
      </w:pPr>
      <w:rPr>
        <w:rFonts w:cs="Times New Roman" w:hint="default"/>
      </w:rPr>
    </w:lvl>
  </w:abstractNum>
  <w:abstractNum w:abstractNumId="19" w15:restartNumberingAfterBreak="0">
    <w:nsid w:val="62134F89"/>
    <w:multiLevelType w:val="hybridMultilevel"/>
    <w:tmpl w:val="448C2D28"/>
    <w:lvl w:ilvl="0" w:tplc="1C8EBD72">
      <w:start w:val="1"/>
      <w:numFmt w:val="decimal"/>
      <w:pStyle w:val="ListParagraph"/>
      <w:lvlText w:val="%1."/>
      <w:lvlJc w:val="left"/>
      <w:pPr>
        <w:tabs>
          <w:tab w:val="num" w:pos="720"/>
        </w:tabs>
        <w:ind w:left="1440" w:hanging="720"/>
      </w:pPr>
      <w:rPr>
        <w:rFonts w:ascii="Times New Roman" w:hAnsi="Times New Roman" w:cs="Times New Roman" w:hint="default"/>
        <w:b w:val="0"/>
        <w:i w:val="0"/>
        <w:sz w:val="20"/>
      </w:rPr>
    </w:lvl>
    <w:lvl w:ilvl="1" w:tplc="75F6C700" w:tentative="1">
      <w:start w:val="1"/>
      <w:numFmt w:val="lowerLetter"/>
      <w:lvlText w:val="%2."/>
      <w:lvlJc w:val="left"/>
      <w:pPr>
        <w:tabs>
          <w:tab w:val="num" w:pos="2160"/>
        </w:tabs>
        <w:ind w:left="2160" w:hanging="360"/>
      </w:pPr>
      <w:rPr>
        <w:rFonts w:cs="Times New Roman"/>
      </w:rPr>
    </w:lvl>
    <w:lvl w:ilvl="2" w:tplc="D44E70F2" w:tentative="1">
      <w:start w:val="1"/>
      <w:numFmt w:val="lowerRoman"/>
      <w:lvlText w:val="%3."/>
      <w:lvlJc w:val="right"/>
      <w:pPr>
        <w:tabs>
          <w:tab w:val="num" w:pos="2880"/>
        </w:tabs>
        <w:ind w:left="2880" w:hanging="180"/>
      </w:pPr>
      <w:rPr>
        <w:rFonts w:cs="Times New Roman"/>
      </w:rPr>
    </w:lvl>
    <w:lvl w:ilvl="3" w:tplc="7F508E5E" w:tentative="1">
      <w:start w:val="1"/>
      <w:numFmt w:val="decimal"/>
      <w:lvlText w:val="%4."/>
      <w:lvlJc w:val="left"/>
      <w:pPr>
        <w:tabs>
          <w:tab w:val="num" w:pos="3600"/>
        </w:tabs>
        <w:ind w:left="3600" w:hanging="360"/>
      </w:pPr>
      <w:rPr>
        <w:rFonts w:cs="Times New Roman"/>
      </w:rPr>
    </w:lvl>
    <w:lvl w:ilvl="4" w:tplc="3350CBBA" w:tentative="1">
      <w:start w:val="1"/>
      <w:numFmt w:val="lowerLetter"/>
      <w:lvlText w:val="%5."/>
      <w:lvlJc w:val="left"/>
      <w:pPr>
        <w:tabs>
          <w:tab w:val="num" w:pos="4320"/>
        </w:tabs>
        <w:ind w:left="4320" w:hanging="360"/>
      </w:pPr>
      <w:rPr>
        <w:rFonts w:cs="Times New Roman"/>
      </w:rPr>
    </w:lvl>
    <w:lvl w:ilvl="5" w:tplc="2E12C9EC" w:tentative="1">
      <w:start w:val="1"/>
      <w:numFmt w:val="lowerRoman"/>
      <w:lvlText w:val="%6."/>
      <w:lvlJc w:val="right"/>
      <w:pPr>
        <w:tabs>
          <w:tab w:val="num" w:pos="5040"/>
        </w:tabs>
        <w:ind w:left="5040" w:hanging="180"/>
      </w:pPr>
      <w:rPr>
        <w:rFonts w:cs="Times New Roman"/>
      </w:rPr>
    </w:lvl>
    <w:lvl w:ilvl="6" w:tplc="1B3C22C4" w:tentative="1">
      <w:start w:val="1"/>
      <w:numFmt w:val="decimal"/>
      <w:lvlText w:val="%7."/>
      <w:lvlJc w:val="left"/>
      <w:pPr>
        <w:tabs>
          <w:tab w:val="num" w:pos="5760"/>
        </w:tabs>
        <w:ind w:left="5760" w:hanging="360"/>
      </w:pPr>
      <w:rPr>
        <w:rFonts w:cs="Times New Roman"/>
      </w:rPr>
    </w:lvl>
    <w:lvl w:ilvl="7" w:tplc="23B6612C" w:tentative="1">
      <w:start w:val="1"/>
      <w:numFmt w:val="lowerLetter"/>
      <w:lvlText w:val="%8."/>
      <w:lvlJc w:val="left"/>
      <w:pPr>
        <w:tabs>
          <w:tab w:val="num" w:pos="6480"/>
        </w:tabs>
        <w:ind w:left="6480" w:hanging="360"/>
      </w:pPr>
      <w:rPr>
        <w:rFonts w:cs="Times New Roman"/>
      </w:rPr>
    </w:lvl>
    <w:lvl w:ilvl="8" w:tplc="42E6BEE2" w:tentative="1">
      <w:start w:val="1"/>
      <w:numFmt w:val="lowerRoman"/>
      <w:lvlText w:val="%9."/>
      <w:lvlJc w:val="right"/>
      <w:pPr>
        <w:tabs>
          <w:tab w:val="num" w:pos="7200"/>
        </w:tabs>
        <w:ind w:left="7200" w:hanging="180"/>
      </w:pPr>
      <w:rPr>
        <w:rFonts w:cs="Times New Roman"/>
      </w:rPr>
    </w:lvl>
  </w:abstractNum>
  <w:abstractNum w:abstractNumId="20" w15:restartNumberingAfterBreak="0">
    <w:nsid w:val="65327644"/>
    <w:multiLevelType w:val="multilevel"/>
    <w:tmpl w:val="BD96970A"/>
    <w:lvl w:ilvl="0">
      <w:start w:val="1"/>
      <w:numFmt w:val="upperLetter"/>
      <w:pStyle w:val="Heading1"/>
      <w:lvlText w:val="%1."/>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numFmt w:val="none"/>
      <w:pStyle w:val="Heading2"/>
      <w:lvlText w:val=""/>
      <w:lvlJc w:val="left"/>
      <w:pPr>
        <w:tabs>
          <w:tab w:val="num" w:pos="360"/>
        </w:tabs>
      </w:pPr>
    </w:lvl>
    <w:lvl w:ilvl="2">
      <w:start w:val="1"/>
      <w:numFmt w:val="upperLetter"/>
      <w:pStyle w:val="Heading3"/>
      <w:lvlText w:val="%3."/>
      <w:lvlJc w:val="left"/>
      <w:pPr>
        <w:tabs>
          <w:tab w:val="num" w:pos="360"/>
        </w:tabs>
      </w:pPr>
    </w:lvl>
    <w:lvl w:ilvl="3">
      <w:numFmt w:val="none"/>
      <w:pStyle w:val="Heading4"/>
      <w:lvlText w:val=""/>
      <w:lvlJc w:val="left"/>
      <w:pPr>
        <w:tabs>
          <w:tab w:val="num" w:pos="360"/>
        </w:tabs>
      </w:pPr>
    </w:lvl>
    <w:lvl w:ilvl="4">
      <w:numFmt w:val="none"/>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decimal"/>
      <w:pStyle w:val="Heading8"/>
      <w:lvlText w:val=""/>
      <w:lvlJc w:val="left"/>
    </w:lvl>
    <w:lvl w:ilvl="8">
      <w:numFmt w:val="decimal"/>
      <w:pStyle w:val="Heading9"/>
      <w:lvlText w:val=""/>
      <w:lvlJc w:val="left"/>
    </w:lvl>
  </w:abstractNum>
  <w:abstractNum w:abstractNumId="21" w15:restartNumberingAfterBreak="0">
    <w:nsid w:val="67F02F1F"/>
    <w:multiLevelType w:val="hybridMultilevel"/>
    <w:tmpl w:val="EA9E6204"/>
    <w:lvl w:ilvl="0" w:tplc="606A5D1A">
      <w:start w:val="1"/>
      <w:numFmt w:val="decimal"/>
      <w:lvlText w:val="(%1)"/>
      <w:lvlJc w:val="left"/>
      <w:pPr>
        <w:ind w:left="1214" w:hanging="717"/>
      </w:pPr>
      <w:rPr>
        <w:rFonts w:ascii="Arial" w:eastAsia="Arial" w:hAnsi="Arial" w:hint="default"/>
        <w:color w:val="2D2D2D"/>
        <w:w w:val="115"/>
        <w:sz w:val="21"/>
        <w:szCs w:val="21"/>
      </w:rPr>
    </w:lvl>
    <w:lvl w:ilvl="1" w:tplc="1B3C2B8C">
      <w:start w:val="1"/>
      <w:numFmt w:val="lowerLetter"/>
      <w:lvlText w:val="%2."/>
      <w:lvlJc w:val="left"/>
      <w:pPr>
        <w:ind w:left="1568" w:hanging="354"/>
      </w:pPr>
      <w:rPr>
        <w:rFonts w:ascii="Times New Roman" w:eastAsia="Times New Roman" w:hAnsi="Times New Roman" w:hint="default"/>
        <w:color w:val="2D2D2D"/>
        <w:w w:val="101"/>
        <w:sz w:val="22"/>
        <w:szCs w:val="22"/>
      </w:rPr>
    </w:lvl>
    <w:lvl w:ilvl="2" w:tplc="F4DEA922">
      <w:start w:val="1"/>
      <w:numFmt w:val="bullet"/>
      <w:lvlText w:val="•"/>
      <w:lvlJc w:val="left"/>
      <w:pPr>
        <w:ind w:left="2616" w:hanging="354"/>
      </w:pPr>
      <w:rPr>
        <w:rFonts w:hint="default"/>
      </w:rPr>
    </w:lvl>
    <w:lvl w:ilvl="3" w:tplc="1EB203E8">
      <w:start w:val="1"/>
      <w:numFmt w:val="bullet"/>
      <w:lvlText w:val="•"/>
      <w:lvlJc w:val="left"/>
      <w:pPr>
        <w:ind w:left="3664" w:hanging="354"/>
      </w:pPr>
      <w:rPr>
        <w:rFonts w:hint="default"/>
      </w:rPr>
    </w:lvl>
    <w:lvl w:ilvl="4" w:tplc="3B2C6474">
      <w:start w:val="1"/>
      <w:numFmt w:val="bullet"/>
      <w:lvlText w:val="•"/>
      <w:lvlJc w:val="left"/>
      <w:pPr>
        <w:ind w:left="4712" w:hanging="354"/>
      </w:pPr>
      <w:rPr>
        <w:rFonts w:hint="default"/>
      </w:rPr>
    </w:lvl>
    <w:lvl w:ilvl="5" w:tplc="42CC02AA">
      <w:start w:val="1"/>
      <w:numFmt w:val="bullet"/>
      <w:lvlText w:val="•"/>
      <w:lvlJc w:val="left"/>
      <w:pPr>
        <w:ind w:left="5760" w:hanging="354"/>
      </w:pPr>
      <w:rPr>
        <w:rFonts w:hint="default"/>
      </w:rPr>
    </w:lvl>
    <w:lvl w:ilvl="6" w:tplc="B57AC1DC">
      <w:start w:val="1"/>
      <w:numFmt w:val="bullet"/>
      <w:lvlText w:val="•"/>
      <w:lvlJc w:val="left"/>
      <w:pPr>
        <w:ind w:left="6808" w:hanging="354"/>
      </w:pPr>
      <w:rPr>
        <w:rFonts w:hint="default"/>
      </w:rPr>
    </w:lvl>
    <w:lvl w:ilvl="7" w:tplc="C93480D6">
      <w:start w:val="1"/>
      <w:numFmt w:val="bullet"/>
      <w:lvlText w:val="•"/>
      <w:lvlJc w:val="left"/>
      <w:pPr>
        <w:ind w:left="7856" w:hanging="354"/>
      </w:pPr>
      <w:rPr>
        <w:rFonts w:hint="default"/>
      </w:rPr>
    </w:lvl>
    <w:lvl w:ilvl="8" w:tplc="0524AA34">
      <w:start w:val="1"/>
      <w:numFmt w:val="bullet"/>
      <w:lvlText w:val="•"/>
      <w:lvlJc w:val="left"/>
      <w:pPr>
        <w:ind w:left="8904" w:hanging="354"/>
      </w:pPr>
      <w:rPr>
        <w:rFonts w:hint="default"/>
      </w:rPr>
    </w:lvl>
  </w:abstractNum>
  <w:abstractNum w:abstractNumId="22" w15:restartNumberingAfterBreak="0">
    <w:nsid w:val="6AB45751"/>
    <w:multiLevelType w:val="multilevel"/>
    <w:tmpl w:val="5990665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pStyle w:val="Heading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1829FF"/>
    <w:multiLevelType w:val="hybridMultilevel"/>
    <w:tmpl w:val="7B7CCC26"/>
    <w:lvl w:ilvl="0" w:tplc="358EDC36">
      <w:start w:val="1"/>
      <w:numFmt w:val="bullet"/>
      <w:lvlText w:val=""/>
      <w:lvlJc w:val="left"/>
      <w:pPr>
        <w:ind w:left="2277" w:hanging="360"/>
      </w:pPr>
      <w:rPr>
        <w:rFonts w:ascii="Wingdings" w:hAnsi="Wingdings" w:hint="default"/>
      </w:rPr>
    </w:lvl>
    <w:lvl w:ilvl="1" w:tplc="A0C4F912" w:tentative="1">
      <w:start w:val="1"/>
      <w:numFmt w:val="bullet"/>
      <w:lvlText w:val="o"/>
      <w:lvlJc w:val="left"/>
      <w:pPr>
        <w:ind w:left="2997" w:hanging="360"/>
      </w:pPr>
      <w:rPr>
        <w:rFonts w:ascii="Courier New" w:hAnsi="Courier New" w:cs="Courier New" w:hint="default"/>
      </w:rPr>
    </w:lvl>
    <w:lvl w:ilvl="2" w:tplc="CDACED32" w:tentative="1">
      <w:start w:val="1"/>
      <w:numFmt w:val="bullet"/>
      <w:lvlText w:val=""/>
      <w:lvlJc w:val="left"/>
      <w:pPr>
        <w:ind w:left="3717" w:hanging="360"/>
      </w:pPr>
      <w:rPr>
        <w:rFonts w:ascii="Wingdings" w:hAnsi="Wingdings" w:hint="default"/>
      </w:rPr>
    </w:lvl>
    <w:lvl w:ilvl="3" w:tplc="423420E4" w:tentative="1">
      <w:start w:val="1"/>
      <w:numFmt w:val="bullet"/>
      <w:lvlText w:val=""/>
      <w:lvlJc w:val="left"/>
      <w:pPr>
        <w:ind w:left="4437" w:hanging="360"/>
      </w:pPr>
      <w:rPr>
        <w:rFonts w:ascii="Symbol" w:hAnsi="Symbol" w:hint="default"/>
      </w:rPr>
    </w:lvl>
    <w:lvl w:ilvl="4" w:tplc="0F5A4B02" w:tentative="1">
      <w:start w:val="1"/>
      <w:numFmt w:val="bullet"/>
      <w:lvlText w:val="o"/>
      <w:lvlJc w:val="left"/>
      <w:pPr>
        <w:ind w:left="5157" w:hanging="360"/>
      </w:pPr>
      <w:rPr>
        <w:rFonts w:ascii="Courier New" w:hAnsi="Courier New" w:cs="Courier New" w:hint="default"/>
      </w:rPr>
    </w:lvl>
    <w:lvl w:ilvl="5" w:tplc="1EEA4832" w:tentative="1">
      <w:start w:val="1"/>
      <w:numFmt w:val="bullet"/>
      <w:lvlText w:val=""/>
      <w:lvlJc w:val="left"/>
      <w:pPr>
        <w:ind w:left="5877" w:hanging="360"/>
      </w:pPr>
      <w:rPr>
        <w:rFonts w:ascii="Wingdings" w:hAnsi="Wingdings" w:hint="default"/>
      </w:rPr>
    </w:lvl>
    <w:lvl w:ilvl="6" w:tplc="340C3BCC" w:tentative="1">
      <w:start w:val="1"/>
      <w:numFmt w:val="bullet"/>
      <w:lvlText w:val=""/>
      <w:lvlJc w:val="left"/>
      <w:pPr>
        <w:ind w:left="6597" w:hanging="360"/>
      </w:pPr>
      <w:rPr>
        <w:rFonts w:ascii="Symbol" w:hAnsi="Symbol" w:hint="default"/>
      </w:rPr>
    </w:lvl>
    <w:lvl w:ilvl="7" w:tplc="603C586A" w:tentative="1">
      <w:start w:val="1"/>
      <w:numFmt w:val="bullet"/>
      <w:lvlText w:val="o"/>
      <w:lvlJc w:val="left"/>
      <w:pPr>
        <w:ind w:left="7317" w:hanging="360"/>
      </w:pPr>
      <w:rPr>
        <w:rFonts w:ascii="Courier New" w:hAnsi="Courier New" w:cs="Courier New" w:hint="default"/>
      </w:rPr>
    </w:lvl>
    <w:lvl w:ilvl="8" w:tplc="49C681BA" w:tentative="1">
      <w:start w:val="1"/>
      <w:numFmt w:val="bullet"/>
      <w:lvlText w:val=""/>
      <w:lvlJc w:val="left"/>
      <w:pPr>
        <w:ind w:left="8037" w:hanging="360"/>
      </w:pPr>
      <w:rPr>
        <w:rFonts w:ascii="Wingdings" w:hAnsi="Wingdings" w:hint="default"/>
      </w:rPr>
    </w:lvl>
  </w:abstractNum>
  <w:abstractNum w:abstractNumId="24" w15:restartNumberingAfterBreak="0">
    <w:nsid w:val="72587BE5"/>
    <w:multiLevelType w:val="multilevel"/>
    <w:tmpl w:val="445A9B0A"/>
    <w:lvl w:ilvl="0">
      <w:numFmt w:val="decimal"/>
      <w:pStyle w:val="Schedule1"/>
      <w:lvlText w:val=""/>
      <w:lvlJc w:val="left"/>
    </w:lvl>
    <w:lvl w:ilvl="1">
      <w:numFmt w:val="decimal"/>
      <w:pStyle w:val="Schedule2"/>
      <w:lvlText w:val=""/>
      <w:lvlJc w:val="left"/>
    </w:lvl>
    <w:lvl w:ilvl="2">
      <w:numFmt w:val="decimal"/>
      <w:pStyle w:val="Schedule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2D3DDC"/>
    <w:multiLevelType w:val="hybridMultilevel"/>
    <w:tmpl w:val="7A2A2984"/>
    <w:lvl w:ilvl="0" w:tplc="6C927B62">
      <w:numFmt w:val="decimal"/>
      <w:lvlText w:val=""/>
      <w:lvlJc w:val="left"/>
    </w:lvl>
    <w:lvl w:ilvl="1" w:tplc="C9D68B6A">
      <w:numFmt w:val="decimal"/>
      <w:lvlText w:val=""/>
      <w:lvlJc w:val="left"/>
    </w:lvl>
    <w:lvl w:ilvl="2" w:tplc="FE1AD946">
      <w:numFmt w:val="decimal"/>
      <w:lvlText w:val=""/>
      <w:lvlJc w:val="left"/>
    </w:lvl>
    <w:lvl w:ilvl="3" w:tplc="D25242B6">
      <w:numFmt w:val="decimal"/>
      <w:lvlText w:val=""/>
      <w:lvlJc w:val="left"/>
    </w:lvl>
    <w:lvl w:ilvl="4" w:tplc="B8EA731A">
      <w:numFmt w:val="decimal"/>
      <w:lvlText w:val=""/>
      <w:lvlJc w:val="left"/>
    </w:lvl>
    <w:lvl w:ilvl="5" w:tplc="31481388">
      <w:numFmt w:val="decimal"/>
      <w:lvlText w:val=""/>
      <w:lvlJc w:val="left"/>
    </w:lvl>
    <w:lvl w:ilvl="6" w:tplc="9788A9E4">
      <w:numFmt w:val="decimal"/>
      <w:lvlText w:val=""/>
      <w:lvlJc w:val="left"/>
    </w:lvl>
    <w:lvl w:ilvl="7" w:tplc="42E4A56A">
      <w:numFmt w:val="decimal"/>
      <w:lvlText w:val=""/>
      <w:lvlJc w:val="left"/>
    </w:lvl>
    <w:lvl w:ilvl="8" w:tplc="57A49BC4">
      <w:numFmt w:val="decimal"/>
      <w:lvlText w:val=""/>
      <w:lvlJc w:val="left"/>
    </w:lvl>
  </w:abstractNum>
  <w:abstractNum w:abstractNumId="26" w15:restartNumberingAfterBreak="0">
    <w:nsid w:val="7C17628E"/>
    <w:multiLevelType w:val="multilevel"/>
    <w:tmpl w:val="95B6F8EC"/>
    <w:lvl w:ilvl="0">
      <w:numFmt w:val="decimal"/>
      <w:pStyle w:val="Outlin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8"/>
  </w:num>
  <w:num w:numId="4">
    <w:abstractNumId w:val="19"/>
  </w:num>
  <w:num w:numId="5">
    <w:abstractNumId w:val="5"/>
  </w:num>
  <w:num w:numId="6">
    <w:abstractNumId w:val="15"/>
  </w:num>
  <w:num w:numId="7">
    <w:abstractNumId w:val="14"/>
  </w:num>
  <w:num w:numId="8">
    <w:abstractNumId w:val="9"/>
  </w:num>
  <w:num w:numId="9">
    <w:abstractNumId w:val="10"/>
  </w:num>
  <w:num w:numId="10">
    <w:abstractNumId w:val="0"/>
  </w:num>
  <w:num w:numId="11">
    <w:abstractNumId w:val="25"/>
  </w:num>
  <w:num w:numId="12">
    <w:abstractNumId w:val="2"/>
  </w:num>
  <w:num w:numId="13">
    <w:abstractNumId w:val="17"/>
  </w:num>
  <w:num w:numId="14">
    <w:abstractNumId w:val="26"/>
  </w:num>
  <w:num w:numId="15">
    <w:abstractNumId w:val="7"/>
  </w:num>
  <w:num w:numId="16">
    <w:abstractNumId w:val="24"/>
  </w:num>
  <w:num w:numId="17">
    <w:abstractNumId w:val="20"/>
  </w:num>
  <w:num w:numId="18">
    <w:abstractNumId w:val="22"/>
  </w:num>
  <w:num w:numId="19">
    <w:abstractNumId w:val="11"/>
  </w:num>
  <w:num w:numId="20">
    <w:abstractNumId w:val="21"/>
  </w:num>
  <w:num w:numId="21">
    <w:abstractNumId w:val="13"/>
  </w:num>
  <w:num w:numId="22">
    <w:abstractNumId w:val="8"/>
  </w:num>
  <w:num w:numId="23">
    <w:abstractNumId w:val="23"/>
  </w:num>
  <w:num w:numId="24">
    <w:abstractNumId w:val="16"/>
  </w:num>
  <w:num w:numId="25">
    <w:abstractNumId w:val="6"/>
  </w:num>
  <w:num w:numId="26">
    <w:abstractNumId w:val="12"/>
  </w:num>
  <w:num w:numId="27">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09"/>
    <w:rsid w:val="00CA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98EC8"/>
  <w15:docId w15:val="{E9ED7F31-7DEF-439E-9D16-1AB6CED1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locked="1" w:qFormat="1"/>
    <w:lsdException w:name="Salutation" w:uiPriority="99"/>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Heading"/>
    <w:next w:val="BodyText"/>
    <w:link w:val="Heading1Char"/>
    <w:qFormat/>
    <w:pPr>
      <w:keepNext/>
      <w:numPr>
        <w:numId w:val="17"/>
      </w:numPr>
      <w:tabs>
        <w:tab w:val="left" w:pos="0"/>
      </w:tabs>
      <w:ind w:right="-432"/>
      <w:jc w:val="both"/>
      <w:outlineLvl w:val="0"/>
    </w:pPr>
    <w:rPr>
      <w:bCs/>
      <w:sz w:val="22"/>
      <w:szCs w:val="22"/>
    </w:rPr>
  </w:style>
  <w:style w:type="paragraph" w:styleId="Heading2">
    <w:name w:val="heading 2"/>
    <w:aliases w:val="h2"/>
    <w:basedOn w:val="Heading"/>
    <w:next w:val="BodyText"/>
    <w:link w:val="Heading2Char"/>
    <w:qFormat/>
    <w:pPr>
      <w:numPr>
        <w:ilvl w:val="1"/>
        <w:numId w:val="17"/>
      </w:numPr>
      <w:ind w:right="-432"/>
      <w:jc w:val="both"/>
      <w:outlineLvl w:val="1"/>
    </w:pPr>
    <w:rPr>
      <w:rFonts w:cs="Arial"/>
      <w:bCs/>
      <w:iCs/>
      <w:sz w:val="22"/>
    </w:rPr>
  </w:style>
  <w:style w:type="paragraph" w:styleId="Heading3">
    <w:name w:val="heading 3"/>
    <w:aliases w:val="h3"/>
    <w:basedOn w:val="Heading"/>
    <w:next w:val="BodyText"/>
    <w:link w:val="Heading3Char"/>
    <w:qFormat/>
    <w:pPr>
      <w:numPr>
        <w:ilvl w:val="2"/>
        <w:numId w:val="17"/>
      </w:numPr>
      <w:ind w:right="-432"/>
      <w:jc w:val="both"/>
      <w:outlineLvl w:val="2"/>
    </w:pPr>
    <w:rPr>
      <w:rFonts w:cs="Arial"/>
      <w:bCs/>
      <w:sz w:val="22"/>
    </w:rPr>
  </w:style>
  <w:style w:type="paragraph" w:styleId="Heading4">
    <w:name w:val="heading 4"/>
    <w:aliases w:val="h4"/>
    <w:basedOn w:val="Heading"/>
    <w:next w:val="BodyText"/>
    <w:link w:val="Heading4Char"/>
    <w:qFormat/>
    <w:pPr>
      <w:numPr>
        <w:ilvl w:val="3"/>
        <w:numId w:val="17"/>
      </w:numPr>
      <w:ind w:right="-432"/>
      <w:jc w:val="both"/>
      <w:outlineLvl w:val="3"/>
    </w:pPr>
    <w:rPr>
      <w:bCs/>
      <w:sz w:val="22"/>
      <w:szCs w:val="22"/>
    </w:rPr>
  </w:style>
  <w:style w:type="paragraph" w:styleId="Heading5">
    <w:name w:val="heading 5"/>
    <w:aliases w:val="h5"/>
    <w:basedOn w:val="Heading"/>
    <w:next w:val="BodyText"/>
    <w:link w:val="Heading5Char"/>
    <w:qFormat/>
    <w:locked/>
    <w:pPr>
      <w:numPr>
        <w:ilvl w:val="4"/>
        <w:numId w:val="18"/>
      </w:numPr>
      <w:tabs>
        <w:tab w:val="num" w:pos="2880"/>
      </w:tabs>
      <w:ind w:left="2880" w:right="-432"/>
      <w:jc w:val="both"/>
      <w:outlineLvl w:val="4"/>
    </w:pPr>
    <w:rPr>
      <w:bCs/>
      <w:iCs/>
      <w:sz w:val="22"/>
    </w:rPr>
  </w:style>
  <w:style w:type="paragraph" w:styleId="Heading6">
    <w:name w:val="heading 6"/>
    <w:aliases w:val="h6"/>
    <w:basedOn w:val="Heading"/>
    <w:next w:val="BodyText"/>
    <w:link w:val="Heading6Char"/>
    <w:qFormat/>
    <w:locked/>
    <w:pPr>
      <w:numPr>
        <w:ilvl w:val="5"/>
        <w:numId w:val="17"/>
      </w:numPr>
      <w:outlineLvl w:val="5"/>
    </w:pPr>
    <w:rPr>
      <w:bCs/>
    </w:rPr>
  </w:style>
  <w:style w:type="paragraph" w:styleId="Heading7">
    <w:name w:val="heading 7"/>
    <w:aliases w:val="h7"/>
    <w:basedOn w:val="Heading"/>
    <w:next w:val="BodyText"/>
    <w:link w:val="Heading7Char"/>
    <w:qFormat/>
    <w:locked/>
    <w:pPr>
      <w:numPr>
        <w:ilvl w:val="6"/>
        <w:numId w:val="17"/>
      </w:numPr>
      <w:outlineLvl w:val="6"/>
    </w:pPr>
  </w:style>
  <w:style w:type="paragraph" w:styleId="Heading8">
    <w:name w:val="heading 8"/>
    <w:aliases w:val="h8"/>
    <w:basedOn w:val="Heading"/>
    <w:next w:val="BodyText"/>
    <w:link w:val="Heading8Char"/>
    <w:qFormat/>
    <w:locked/>
    <w:pPr>
      <w:numPr>
        <w:ilvl w:val="7"/>
        <w:numId w:val="17"/>
      </w:numPr>
      <w:outlineLvl w:val="7"/>
    </w:pPr>
    <w:rPr>
      <w:iCs/>
    </w:rPr>
  </w:style>
  <w:style w:type="paragraph" w:styleId="Heading9">
    <w:name w:val="heading 9"/>
    <w:aliases w:val="h9"/>
    <w:basedOn w:val="Heading"/>
    <w:next w:val="BodyText"/>
    <w:link w:val="Heading9Char"/>
    <w:qFormat/>
    <w:locked/>
    <w:pPr>
      <w:numPr>
        <w:ilvl w:val="8"/>
        <w:numId w:val="17"/>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Pr>
      <w:rFonts w:cs="Arial"/>
      <w:bCs/>
      <w:iCs/>
      <w:kern w:val="24"/>
      <w:sz w:val="22"/>
      <w:szCs w:val="24"/>
    </w:rPr>
  </w:style>
  <w:style w:type="character" w:customStyle="1" w:styleId="Heading3Char">
    <w:name w:val="Heading 3 Char"/>
    <w:aliases w:val="h3 Char"/>
    <w:link w:val="Heading3"/>
    <w:locked/>
    <w:rPr>
      <w:rFonts w:cs="Arial"/>
      <w:bCs/>
      <w:kern w:val="24"/>
      <w:sz w:val="22"/>
      <w:szCs w:val="24"/>
    </w:rPr>
  </w:style>
  <w:style w:type="character" w:customStyle="1" w:styleId="Heading4Char">
    <w:name w:val="Heading 4 Char"/>
    <w:aliases w:val="h4 Char"/>
    <w:link w:val="Heading4"/>
    <w:locked/>
    <w:rPr>
      <w:bCs/>
      <w:kern w:val="24"/>
      <w:sz w:val="22"/>
      <w:szCs w:val="22"/>
    </w:rPr>
  </w:style>
  <w:style w:type="paragraph" w:styleId="BodyText">
    <w:name w:val="Body Text"/>
    <w:aliases w:val="bt"/>
    <w:basedOn w:val="Normal"/>
    <w:link w:val="BodyTextChar"/>
    <w:pPr>
      <w:spacing w:after="240"/>
      <w:jc w:val="both"/>
    </w:pPr>
  </w:style>
  <w:style w:type="character" w:customStyle="1" w:styleId="BodyTextChar">
    <w:name w:val="Body Text Char"/>
    <w:aliases w:val="bt Char"/>
    <w:link w:val="BodyText"/>
    <w:locked/>
    <w:rPr>
      <w:sz w:val="24"/>
      <w:szCs w:val="24"/>
    </w:rPr>
  </w:style>
  <w:style w:type="paragraph" w:styleId="BodyText2">
    <w:name w:val="Body Text 2"/>
    <w:basedOn w:val="BodyText"/>
    <w:link w:val="BodyText2Char"/>
    <w:pPr>
      <w:spacing w:after="0" w:line="480" w:lineRule="auto"/>
    </w:pPr>
  </w:style>
  <w:style w:type="paragraph" w:styleId="BlockText">
    <w:name w:val="Block Text"/>
    <w:basedOn w:val="Normal"/>
    <w:pPr>
      <w:spacing w:after="240"/>
      <w:ind w:left="1440" w:right="1440"/>
      <w:jc w:val="both"/>
    </w:pPr>
  </w:style>
  <w:style w:type="paragraph" w:styleId="BodyText3">
    <w:name w:val="Body Text 3"/>
    <w:basedOn w:val="BodyText2"/>
    <w:link w:val="BodyText3Char"/>
    <w:rPr>
      <w:b/>
      <w:szCs w:val="16"/>
    </w:rPr>
  </w:style>
  <w:style w:type="paragraph" w:styleId="Header">
    <w:name w:val="header"/>
    <w:basedOn w:val="Normal"/>
    <w:link w:val="HeaderChar"/>
    <w:pPr>
      <w:tabs>
        <w:tab w:val="center" w:pos="4680"/>
        <w:tab w:val="right" w:pos="9360"/>
      </w:tabs>
    </w:pPr>
  </w:style>
  <w:style w:type="character" w:styleId="PageNumber">
    <w:name w:val="page number"/>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link w:val="Footer"/>
    <w:locked/>
    <w:rPr>
      <w:sz w:val="24"/>
      <w:szCs w:val="24"/>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locked/>
    <w:rPr>
      <w:rFonts w:ascii="Tahoma" w:hAnsi="Tahoma"/>
      <w:sz w:val="16"/>
    </w:rPr>
  </w:style>
  <w:style w:type="paragraph" w:styleId="ListParagraph">
    <w:name w:val="List Paragraph"/>
    <w:basedOn w:val="Normal"/>
    <w:uiPriority w:val="34"/>
    <w:qFormat/>
    <w:pPr>
      <w:numPr>
        <w:numId w:val="4"/>
      </w:numPr>
      <w:spacing w:after="240"/>
      <w:jc w:val="both"/>
    </w:pPr>
    <w:rPr>
      <w:rFonts w:ascii="Bookman Old Style" w:hAnsi="Bookman Old Style"/>
    </w:rPr>
  </w:style>
  <w:style w:type="paragraph" w:styleId="BodyTextFirstIndent">
    <w:name w:val="Body Text First Indent"/>
    <w:basedOn w:val="BodyText"/>
    <w:link w:val="BodyTextFirstIndentChar"/>
    <w:pPr>
      <w:ind w:firstLine="720"/>
    </w:pPr>
  </w:style>
  <w:style w:type="character" w:customStyle="1" w:styleId="BodyTextFirstIndentChar">
    <w:name w:val="Body Text First Indent Char"/>
    <w:basedOn w:val="BodyTextChar"/>
    <w:link w:val="BodyTextFirstIndent"/>
    <w:locked/>
    <w:rPr>
      <w:sz w:val="24"/>
      <w:szCs w:val="24"/>
    </w:rPr>
  </w:style>
  <w:style w:type="paragraph" w:styleId="BodyTextIndent">
    <w:name w:val="Body Text Indent"/>
    <w:basedOn w:val="BodyText"/>
    <w:link w:val="BodyTextIndentChar"/>
    <w:pPr>
      <w:ind w:left="720"/>
    </w:pPr>
  </w:style>
  <w:style w:type="character" w:customStyle="1" w:styleId="BodyTextIndentChar">
    <w:name w:val="Body Text Indent Char"/>
    <w:link w:val="BodyTextIndent"/>
    <w:locked/>
    <w:rPr>
      <w:sz w:val="24"/>
      <w:szCs w:val="24"/>
    </w:rPr>
  </w:style>
  <w:style w:type="paragraph" w:customStyle="1" w:styleId="Paragraph">
    <w:name w:val="Paragraph"/>
    <w:basedOn w:val="Normal"/>
    <w:link w:val="ParagraphChar"/>
    <w:pPr>
      <w:spacing w:after="200"/>
      <w:ind w:firstLine="720"/>
      <w:jc w:val="both"/>
    </w:pPr>
    <w:rPr>
      <w:sz w:val="22"/>
    </w:rPr>
  </w:style>
  <w:style w:type="character" w:customStyle="1" w:styleId="ParagraphChar">
    <w:name w:val="Paragraph Char"/>
    <w:link w:val="Paragraph"/>
    <w:locked/>
    <w:rPr>
      <w:sz w:val="22"/>
      <w:szCs w:val="24"/>
    </w:rPr>
  </w:style>
  <w:style w:type="paragraph" w:customStyle="1" w:styleId="msolistparagraph0">
    <w:name w:val="msolistparagraph"/>
    <w:basedOn w:val="Normal"/>
    <w:pPr>
      <w:spacing w:after="240"/>
      <w:ind w:left="720"/>
      <w:contextualSpacing/>
      <w:jc w:val="both"/>
    </w:pPr>
    <w:rPr>
      <w:rFonts w:ascii="Bookman Old Style" w:hAnsi="Bookman Old Style"/>
      <w:szCs w:val="22"/>
    </w:rPr>
  </w:style>
  <w:style w:type="paragraph" w:styleId="BodyTextIndent3">
    <w:name w:val="Body Text Indent 3"/>
    <w:basedOn w:val="BodyText3"/>
    <w:link w:val="BodyTextIndent3Char"/>
    <w:pPr>
      <w:ind w:left="720"/>
    </w:pPr>
  </w:style>
  <w:style w:type="character" w:customStyle="1" w:styleId="BodyTextIndent3Char">
    <w:name w:val="Body Text Indent 3 Char"/>
    <w:link w:val="BodyTextIndent3"/>
    <w:locked/>
    <w:rPr>
      <w:b/>
      <w:sz w:val="24"/>
      <w:szCs w:val="16"/>
    </w:rPr>
  </w:style>
  <w:style w:type="paragraph" w:styleId="Title">
    <w:name w:val="Title"/>
    <w:basedOn w:val="Normal"/>
    <w:next w:val="BodyText"/>
    <w:link w:val="TitleChar"/>
    <w:qFormat/>
    <w:pPr>
      <w:spacing w:after="240"/>
      <w:jc w:val="center"/>
    </w:pPr>
    <w:rPr>
      <w:rFonts w:cs="Arial"/>
      <w:b/>
      <w:bCs/>
      <w:sz w:val="22"/>
    </w:rPr>
  </w:style>
  <w:style w:type="character" w:customStyle="1" w:styleId="TitleChar">
    <w:name w:val="Title Char"/>
    <w:link w:val="Title"/>
    <w:locked/>
    <w:rPr>
      <w:rFonts w:cs="Arial"/>
      <w:b/>
      <w:bCs/>
      <w:sz w:val="22"/>
      <w:szCs w:val="24"/>
    </w:rPr>
  </w:style>
  <w:style w:type="character" w:customStyle="1" w:styleId="HeaderChar">
    <w:name w:val="Header Char"/>
    <w:link w:val="Header"/>
    <w:locked/>
    <w:rPr>
      <w:sz w:val="24"/>
      <w:szCs w:val="24"/>
    </w:rPr>
  </w:style>
  <w:style w:type="character" w:customStyle="1" w:styleId="Heading1Char">
    <w:name w:val="Heading 1 Char"/>
    <w:aliases w:val="h1 Char"/>
    <w:link w:val="Heading1"/>
    <w:rPr>
      <w:bCs/>
      <w:kern w:val="24"/>
      <w:sz w:val="22"/>
      <w:szCs w:val="22"/>
    </w:rPr>
  </w:style>
  <w:style w:type="paragraph" w:styleId="EndnoteText">
    <w:name w:val="endnote text"/>
    <w:basedOn w:val="Normal"/>
    <w:link w:val="EndnoteTextChar"/>
    <w:rPr>
      <w:sz w:val="20"/>
    </w:rPr>
  </w:style>
  <w:style w:type="character" w:customStyle="1" w:styleId="EndnoteTextChar">
    <w:name w:val="Endnote Text Char"/>
    <w:link w:val="EndnoteText"/>
    <w:rPr>
      <w:szCs w:val="24"/>
    </w:rPr>
  </w:style>
  <w:style w:type="paragraph" w:styleId="BodyTextIndent2">
    <w:name w:val="Body Text Indent 2"/>
    <w:basedOn w:val="BodyText2"/>
    <w:link w:val="BodyTextIndent2Char"/>
    <w:pPr>
      <w:ind w:left="720"/>
    </w:pPr>
  </w:style>
  <w:style w:type="character" w:customStyle="1" w:styleId="BodyTextIndent2Char">
    <w:name w:val="Body Text Indent 2 Char"/>
    <w:link w:val="BodyTextIndent2"/>
    <w:rPr>
      <w:sz w:val="24"/>
      <w:szCs w:val="24"/>
    </w:rPr>
  </w:style>
  <w:style w:type="character" w:customStyle="1" w:styleId="BodyText2Char">
    <w:name w:val="Body Text 2 Char"/>
    <w:link w:val="BodyText2"/>
    <w:rPr>
      <w:sz w:val="24"/>
      <w:szCs w:val="24"/>
    </w:rPr>
  </w:style>
  <w:style w:type="character" w:customStyle="1" w:styleId="Heading5Char">
    <w:name w:val="Heading 5 Char"/>
    <w:aliases w:val="h5 Char"/>
    <w:link w:val="Heading5"/>
    <w:rPr>
      <w:bCs/>
      <w:iCs/>
      <w:kern w:val="24"/>
      <w:sz w:val="22"/>
      <w:szCs w:val="24"/>
    </w:rPr>
  </w:style>
  <w:style w:type="character" w:customStyle="1" w:styleId="Heading6Char">
    <w:name w:val="Heading 6 Char"/>
    <w:aliases w:val="h6 Char"/>
    <w:link w:val="Heading6"/>
    <w:rPr>
      <w:bCs/>
      <w:kern w:val="24"/>
      <w:sz w:val="24"/>
      <w:szCs w:val="24"/>
    </w:rPr>
  </w:style>
  <w:style w:type="character" w:customStyle="1" w:styleId="Heading7Char">
    <w:name w:val="Heading 7 Char"/>
    <w:aliases w:val="h7 Char"/>
    <w:link w:val="Heading7"/>
    <w:rPr>
      <w:kern w:val="24"/>
      <w:sz w:val="24"/>
      <w:szCs w:val="24"/>
    </w:rPr>
  </w:style>
  <w:style w:type="character" w:customStyle="1" w:styleId="Heading8Char">
    <w:name w:val="Heading 8 Char"/>
    <w:aliases w:val="h8 Char"/>
    <w:link w:val="Heading8"/>
    <w:rPr>
      <w:iCs/>
      <w:kern w:val="24"/>
      <w:sz w:val="24"/>
      <w:szCs w:val="24"/>
    </w:rPr>
  </w:style>
  <w:style w:type="character" w:customStyle="1" w:styleId="Heading9Char">
    <w:name w:val="Heading 9 Char"/>
    <w:aliases w:val="h9 Char"/>
    <w:link w:val="Heading9"/>
    <w:rPr>
      <w:rFonts w:cs="Arial"/>
      <w:kern w:val="24"/>
      <w:sz w:val="24"/>
      <w:szCs w:val="24"/>
    </w:rPr>
  </w:style>
  <w:style w:type="paragraph" w:customStyle="1" w:styleId="Heading">
    <w:name w:val="Heading"/>
    <w:basedOn w:val="Normal"/>
    <w:pPr>
      <w:spacing w:after="240"/>
    </w:pPr>
    <w:rPr>
      <w:kern w:val="24"/>
    </w:rPr>
  </w:style>
  <w:style w:type="paragraph" w:customStyle="1" w:styleId="Address">
    <w:name w:val="Address"/>
    <w:basedOn w:val="Normal"/>
    <w:next w:val="Normal"/>
  </w:style>
  <w:style w:type="paragraph" w:styleId="Caption">
    <w:name w:val="caption"/>
    <w:basedOn w:val="Normal"/>
    <w:next w:val="Normal"/>
    <w:qFormat/>
    <w:locked/>
    <w:rPr>
      <w:b/>
    </w:rPr>
  </w:style>
  <w:style w:type="paragraph" w:customStyle="1" w:styleId="ccList">
    <w:name w:val="cc List"/>
    <w:basedOn w:val="Normal"/>
    <w:pPr>
      <w:keepNext/>
      <w:keepLines/>
      <w:spacing w:before="240"/>
      <w:ind w:left="720" w:hanging="720"/>
    </w:pPr>
  </w:style>
  <w:style w:type="paragraph" w:styleId="Closing">
    <w:name w:val="Closing"/>
    <w:basedOn w:val="Normal"/>
    <w:link w:val="ClosingChar"/>
    <w:uiPriority w:val="99"/>
    <w:pPr>
      <w:keepNext/>
      <w:spacing w:before="240"/>
      <w:ind w:left="5040"/>
    </w:pPr>
  </w:style>
  <w:style w:type="character" w:customStyle="1" w:styleId="ClosingChar">
    <w:name w:val="Closing Char"/>
    <w:link w:val="Closing"/>
    <w:uiPriority w:val="99"/>
    <w:rPr>
      <w:sz w:val="24"/>
    </w:rPr>
  </w:style>
  <w:style w:type="paragraph" w:styleId="Signature">
    <w:name w:val="Signature"/>
    <w:basedOn w:val="Normal"/>
    <w:link w:val="SignatureChar"/>
    <w:pPr>
      <w:ind w:left="4320"/>
    </w:pPr>
  </w:style>
  <w:style w:type="character" w:customStyle="1" w:styleId="SignatureChar">
    <w:name w:val="Signature Char"/>
    <w:link w:val="Signature"/>
    <w:rPr>
      <w:sz w:val="24"/>
      <w:szCs w:val="24"/>
    </w:rPr>
  </w:style>
  <w:style w:type="character" w:styleId="CommentReference">
    <w:name w:val="annotation reference"/>
    <w:rPr>
      <w:rFonts w:ascii="Times New Roman" w:hAnsi="Times New Roman"/>
      <w:color w:val="FF0000"/>
      <w:sz w:val="16"/>
    </w:rPr>
  </w:style>
  <w:style w:type="paragraph" w:styleId="CommentText">
    <w:name w:val="annotation text"/>
    <w:basedOn w:val="Normal"/>
    <w:link w:val="CommentTextChar"/>
  </w:style>
  <w:style w:type="character" w:customStyle="1" w:styleId="CommentTextChar">
    <w:name w:val="Comment Text Char"/>
    <w:link w:val="CommentText"/>
    <w:rPr>
      <w:sz w:val="24"/>
      <w:szCs w:val="24"/>
    </w:rPr>
  </w:style>
  <w:style w:type="paragraph" w:customStyle="1" w:styleId="Company">
    <w:name w:val="Company"/>
    <w:basedOn w:val="Normal"/>
    <w:next w:val="LtrhdAddress"/>
  </w:style>
  <w:style w:type="paragraph" w:customStyle="1" w:styleId="CoverText">
    <w:name w:val="Cover Text"/>
    <w:basedOn w:val="Normal"/>
    <w:pPr>
      <w:spacing w:line="480" w:lineRule="auto"/>
      <w:jc w:val="center"/>
    </w:pPr>
  </w:style>
  <w:style w:type="paragraph" w:customStyle="1" w:styleId="DateStamp">
    <w:name w:val="DateStamp"/>
    <w:basedOn w:val="Footer"/>
    <w:pPr>
      <w:tabs>
        <w:tab w:val="left" w:pos="4680"/>
        <w:tab w:val="right" w:pos="9090"/>
      </w:tabs>
      <w:spacing w:line="2" w:lineRule="atLeast"/>
    </w:pPr>
  </w:style>
  <w:style w:type="character" w:customStyle="1" w:styleId="DocID">
    <w:name w:val="DocID"/>
    <w:basedOn w:val="DefaultParagraphFont"/>
  </w:style>
  <w:style w:type="paragraph" w:styleId="DocumentMap">
    <w:name w:val="Document Map"/>
    <w:basedOn w:val="Normal"/>
    <w:link w:val="DocumentMapChar"/>
    <w:rPr>
      <w:rFonts w:ascii="Tahoma" w:hAnsi="Tahoma"/>
    </w:rPr>
  </w:style>
  <w:style w:type="character" w:customStyle="1" w:styleId="DocumentMapChar">
    <w:name w:val="Document Map Char"/>
    <w:link w:val="DocumentMap"/>
    <w:rPr>
      <w:rFonts w:ascii="Tahoma" w:hAnsi="Tahoma"/>
      <w:sz w:val="24"/>
      <w:szCs w:val="24"/>
    </w:rPr>
  </w:style>
  <w:style w:type="character" w:styleId="Emphasis">
    <w:name w:val="Emphasis"/>
    <w:qFormat/>
    <w:locked/>
    <w:rPr>
      <w:i/>
    </w:rPr>
  </w:style>
  <w:style w:type="paragraph" w:customStyle="1" w:styleId="Enclosure">
    <w:name w:val="Enclosure"/>
    <w:basedOn w:val="Normal"/>
    <w:next w:val="Normal"/>
    <w:pPr>
      <w:keepNext/>
      <w:spacing w:before="240"/>
    </w:pPr>
  </w:style>
  <w:style w:type="character" w:styleId="EndnoteReference">
    <w:name w:val="endnote reference"/>
    <w:rPr>
      <w:vertAlign w:val="superscript"/>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character" w:styleId="FollowedHyperlink">
    <w:name w:val="FollowedHyperlink"/>
    <w:rPr>
      <w:color w:val="800080"/>
      <w:u w:val="single"/>
    </w:rPr>
  </w:style>
  <w:style w:type="paragraph" w:customStyle="1" w:styleId="FooterLandscape">
    <w:name w:val="Footer Landscape"/>
    <w:basedOn w:val="Normal"/>
    <w:pPr>
      <w:tabs>
        <w:tab w:val="center" w:pos="6480"/>
        <w:tab w:val="right" w:pos="12960"/>
      </w:tabs>
    </w:pPr>
  </w:style>
  <w:style w:type="character" w:styleId="FootnoteReference">
    <w:name w:val="footnote reference"/>
    <w:rPr>
      <w:vertAlign w:val="superscript"/>
    </w:rPr>
  </w:style>
  <w:style w:type="paragraph" w:styleId="FootnoteText">
    <w:name w:val="footnote text"/>
    <w:basedOn w:val="Normal"/>
    <w:link w:val="FootnoteTextChar"/>
    <w:pPr>
      <w:spacing w:after="120"/>
    </w:pPr>
    <w:rPr>
      <w:sz w:val="20"/>
      <w:szCs w:val="20"/>
    </w:rPr>
  </w:style>
  <w:style w:type="character" w:customStyle="1" w:styleId="FootnoteTextChar">
    <w:name w:val="Footnote Text Char"/>
    <w:link w:val="FootnoteText"/>
  </w:style>
  <w:style w:type="paragraph" w:customStyle="1" w:styleId="HeaderLandscape">
    <w:name w:val="Header Landscape"/>
    <w:basedOn w:val="Normal"/>
    <w:pPr>
      <w:tabs>
        <w:tab w:val="center" w:pos="6480"/>
        <w:tab w:val="right" w:pos="12960"/>
      </w:tabs>
    </w:pPr>
  </w:style>
  <w:style w:type="paragraph" w:customStyle="1" w:styleId="Heading1notoc">
    <w:name w:val="Heading 1 (no toc)"/>
    <w:basedOn w:val="Heading1"/>
    <w:next w:val="BodyText"/>
    <w:pPr>
      <w:outlineLvl w:val="9"/>
    </w:pPr>
  </w:style>
  <w:style w:type="paragraph" w:customStyle="1" w:styleId="Heading2notoc">
    <w:name w:val="Heading 2 (no toc)"/>
    <w:basedOn w:val="Heading2"/>
    <w:next w:val="BodyText"/>
    <w:pPr>
      <w:outlineLvl w:val="9"/>
    </w:pPr>
  </w:style>
  <w:style w:type="paragraph" w:customStyle="1" w:styleId="Heading3notoc">
    <w:name w:val="Heading 3 (no toc)"/>
    <w:basedOn w:val="Heading3"/>
    <w:next w:val="BodyText"/>
    <w:pPr>
      <w:outlineLvl w:val="9"/>
    </w:pPr>
  </w:style>
  <w:style w:type="paragraph" w:customStyle="1" w:styleId="Schedule">
    <w:name w:val="Schedule"/>
    <w:basedOn w:val="Normal"/>
  </w:style>
  <w:style w:type="character" w:styleId="Hyperlink">
    <w:name w:val="Hyperlink"/>
    <w:rPr>
      <w:color w:val="0000FF"/>
      <w:u w:val="single"/>
    </w:rPr>
  </w:style>
  <w:style w:type="paragraph" w:customStyle="1" w:styleId="Index">
    <w:name w:val="Index"/>
    <w:basedOn w:val="Normal"/>
  </w:style>
  <w:style w:type="paragraph" w:styleId="Index1">
    <w:name w:val="index 1"/>
    <w:basedOn w:val="Index"/>
    <w:next w:val="Normal"/>
    <w:autoRedefine/>
  </w:style>
  <w:style w:type="paragraph" w:styleId="Index2">
    <w:name w:val="index 2"/>
    <w:basedOn w:val="Index1"/>
    <w:next w:val="Normal"/>
    <w:autoRedefine/>
    <w:pPr>
      <w:ind w:left="360"/>
    </w:pPr>
  </w:style>
  <w:style w:type="paragraph" w:styleId="Index3">
    <w:name w:val="index 3"/>
    <w:basedOn w:val="Index2"/>
    <w:next w:val="Normal"/>
    <w:autoRedefine/>
    <w:pPr>
      <w:ind w:left="720"/>
    </w:pPr>
  </w:style>
  <w:style w:type="paragraph" w:styleId="Index4">
    <w:name w:val="index 4"/>
    <w:basedOn w:val="Index3"/>
    <w:next w:val="Normal"/>
    <w:autoRedefine/>
    <w:pPr>
      <w:ind w:left="1080"/>
    </w:pPr>
  </w:style>
  <w:style w:type="paragraph" w:styleId="Index5">
    <w:name w:val="index 5"/>
    <w:basedOn w:val="Index4"/>
    <w:next w:val="Normal"/>
    <w:autoRedefine/>
    <w:pPr>
      <w:ind w:left="1440"/>
    </w:pPr>
  </w:style>
  <w:style w:type="paragraph" w:styleId="Index6">
    <w:name w:val="index 6"/>
    <w:basedOn w:val="Index5"/>
    <w:next w:val="Normal"/>
    <w:autoRedefine/>
    <w:pPr>
      <w:ind w:left="1800"/>
    </w:pPr>
  </w:style>
  <w:style w:type="paragraph" w:styleId="Index7">
    <w:name w:val="index 7"/>
    <w:basedOn w:val="Index6"/>
    <w:next w:val="Normal"/>
    <w:autoRedefine/>
    <w:pPr>
      <w:ind w:left="2160"/>
    </w:pPr>
  </w:style>
  <w:style w:type="paragraph" w:styleId="Index8">
    <w:name w:val="index 8"/>
    <w:basedOn w:val="Index7"/>
    <w:next w:val="Normal"/>
    <w:autoRedefine/>
    <w:pPr>
      <w:ind w:left="2520"/>
    </w:pPr>
  </w:style>
  <w:style w:type="paragraph" w:styleId="Index9">
    <w:name w:val="index 9"/>
    <w:basedOn w:val="Index8"/>
    <w:next w:val="Normal"/>
    <w:autoRedefine/>
    <w:pPr>
      <w:ind w:left="2880"/>
    </w:pPr>
  </w:style>
  <w:style w:type="paragraph" w:styleId="IndexHeading">
    <w:name w:val="index heading"/>
    <w:basedOn w:val="Normal"/>
    <w:next w:val="Index1"/>
  </w:style>
  <w:style w:type="paragraph" w:customStyle="1" w:styleId="Initials">
    <w:name w:val="Initials"/>
    <w:basedOn w:val="Normal"/>
    <w:next w:val="Normal"/>
    <w:pPr>
      <w:keepNext/>
      <w:spacing w:before="240"/>
    </w:pPr>
  </w:style>
  <w:style w:type="character" w:styleId="LineNumber">
    <w:name w:val="line number"/>
    <w:basedOn w:val="DefaultParagraphFont"/>
  </w:style>
  <w:style w:type="paragraph" w:customStyle="1" w:styleId="LineNumber0">
    <w:name w:val="LineNumber"/>
    <w:basedOn w:val="Normal"/>
    <w:pPr>
      <w:tabs>
        <w:tab w:val="decimal" w:pos="-270"/>
      </w:tabs>
      <w:spacing w:line="480" w:lineRule="exact"/>
      <w:ind w:left="-547"/>
    </w:pPr>
  </w:style>
  <w:style w:type="paragraph" w:customStyle="1" w:styleId="bccList">
    <w:name w:val="bcc List"/>
    <w:basedOn w:val="Normal"/>
    <w:pPr>
      <w:keepNext/>
      <w:keepLines/>
      <w:pageBreakBefore/>
      <w:spacing w:before="240"/>
      <w:ind w:left="720" w:hanging="720"/>
    </w:pPr>
  </w:style>
  <w:style w:type="paragraph" w:customStyle="1" w:styleId="List1">
    <w:name w:val="List 1"/>
    <w:basedOn w:val="List"/>
    <w:pPr>
      <w:ind w:left="720" w:hanging="720"/>
    </w:pPr>
  </w:style>
  <w:style w:type="paragraph" w:customStyle="1" w:styleId="List1d">
    <w:name w:val="List 1.d"/>
    <w:basedOn w:val="List1"/>
    <w:pPr>
      <w:tabs>
        <w:tab w:val="decimal" w:pos="1080"/>
      </w:tabs>
      <w:ind w:left="1440" w:hanging="1440"/>
    </w:pPr>
  </w:style>
  <w:style w:type="paragraph" w:styleId="List2">
    <w:name w:val="List 2"/>
    <w:basedOn w:val="Normal"/>
    <w:pPr>
      <w:ind w:left="720" w:hanging="360"/>
    </w:pPr>
  </w:style>
  <w:style w:type="paragraph" w:customStyle="1" w:styleId="List2d">
    <w:name w:val="List 2.d"/>
    <w:basedOn w:val="List2"/>
    <w:pPr>
      <w:tabs>
        <w:tab w:val="decimal" w:pos="1800"/>
      </w:tabs>
      <w:ind w:left="2160" w:hanging="1440"/>
    </w:pPr>
  </w:style>
  <w:style w:type="paragraph" w:styleId="List3">
    <w:name w:val="List 3"/>
    <w:basedOn w:val="Normal"/>
    <w:pPr>
      <w:ind w:left="1080" w:hanging="360"/>
    </w:pPr>
  </w:style>
  <w:style w:type="paragraph" w:customStyle="1" w:styleId="List3d">
    <w:name w:val="List 3.d"/>
    <w:basedOn w:val="List3"/>
    <w:pPr>
      <w:tabs>
        <w:tab w:val="decimal" w:pos="2520"/>
      </w:tabs>
      <w:ind w:left="2880" w:hanging="1440"/>
    </w:pPr>
  </w:style>
  <w:style w:type="paragraph" w:styleId="List4">
    <w:name w:val="List 4"/>
    <w:basedOn w:val="Normal"/>
    <w:pPr>
      <w:ind w:left="1440" w:hanging="360"/>
    </w:pPr>
  </w:style>
  <w:style w:type="paragraph" w:customStyle="1" w:styleId="List4d">
    <w:name w:val="List 4.d"/>
    <w:basedOn w:val="List4"/>
    <w:pPr>
      <w:tabs>
        <w:tab w:val="decimal" w:pos="3240"/>
      </w:tabs>
      <w:ind w:left="3600" w:hanging="1440"/>
    </w:pPr>
  </w:style>
  <w:style w:type="paragraph" w:styleId="List5">
    <w:name w:val="List 5"/>
    <w:basedOn w:val="Normal"/>
    <w:pPr>
      <w:ind w:left="1800" w:hanging="360"/>
    </w:pPr>
  </w:style>
  <w:style w:type="paragraph" w:customStyle="1" w:styleId="List5d">
    <w:name w:val="List 5.d"/>
    <w:basedOn w:val="List5"/>
    <w:pPr>
      <w:tabs>
        <w:tab w:val="decimal" w:pos="3960"/>
      </w:tabs>
      <w:ind w:left="4320" w:hanging="1440"/>
    </w:pPr>
  </w:style>
  <w:style w:type="paragraph" w:customStyle="1" w:styleId="List6">
    <w:name w:val="List 6"/>
    <w:basedOn w:val="List5"/>
    <w:pPr>
      <w:ind w:left="4320"/>
    </w:pPr>
  </w:style>
  <w:style w:type="paragraph" w:styleId="ListBullet">
    <w:name w:val="List Bullet"/>
    <w:aliases w:val="lb"/>
    <w:basedOn w:val="Normal"/>
  </w:style>
  <w:style w:type="paragraph" w:customStyle="1" w:styleId="ListBullet1">
    <w:name w:val="List Bullet 1"/>
    <w:basedOn w:val="Normal"/>
    <w:autoRedefine/>
    <w:pPr>
      <w:numPr>
        <w:numId w:val="12"/>
      </w:numPr>
      <w:tabs>
        <w:tab w:val="clear" w:pos="360"/>
        <w:tab w:val="num" w:pos="1440"/>
      </w:tabs>
      <w:ind w:left="1440"/>
    </w:pPr>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before="240"/>
    </w:p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paragraph" w:styleId="ListNumber">
    <w:name w:val="List Number"/>
    <w:basedOn w:val="Normal"/>
    <w:pPr>
      <w:jc w:val="both"/>
    </w:pPr>
  </w:style>
  <w:style w:type="paragraph" w:customStyle="1" w:styleId="ListNumber1">
    <w:name w:val="List Number 1"/>
    <w:basedOn w:val="ListNumber"/>
    <w:pPr>
      <w:numPr>
        <w:numId w:val="13"/>
      </w:numPr>
    </w:pPr>
  </w:style>
  <w:style w:type="paragraph" w:styleId="ListNumber2">
    <w:name w:val="List Number 2"/>
    <w:basedOn w:val="Normal"/>
    <w:pPr>
      <w:jc w:val="both"/>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rPr>
      <w:rFonts w:ascii="Courier New" w:hAnsi="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rPr>
      <w:rFonts w:ascii="Arial" w:hAnsi="Arial"/>
      <w:sz w:val="24"/>
      <w:shd w:val="pct20" w:color="auto" w:fill="auto"/>
    </w:rPr>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link w:val="NoteHeading1"/>
    <w:rPr>
      <w:sz w:val="24"/>
      <w:szCs w:val="24"/>
    </w:rPr>
  </w:style>
  <w:style w:type="paragraph" w:customStyle="1" w:styleId="Outline">
    <w:name w:val="Outline"/>
    <w:basedOn w:val="Normal"/>
    <w:pPr>
      <w:numPr>
        <w:numId w:val="14"/>
      </w:numPr>
    </w:pPr>
    <w:rPr>
      <w:u w:val="single"/>
    </w:rPr>
  </w:style>
  <w:style w:type="character" w:customStyle="1" w:styleId="ParaNum">
    <w:name w:val="ParaNum"/>
    <w:basedOn w:val="DefaultParagraphFont"/>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rPr>
      <w:rFonts w:ascii="Courier New" w:hAnsi="Courier New"/>
      <w:szCs w:val="24"/>
    </w:rPr>
  </w:style>
  <w:style w:type="paragraph" w:customStyle="1" w:styleId="QuoteContinued">
    <w:name w:val="Quote Continued"/>
    <w:aliases w:val="qc"/>
    <w:basedOn w:val="BodyText"/>
    <w:next w:val="BodyText"/>
  </w:style>
  <w:style w:type="paragraph" w:styleId="Quote">
    <w:name w:val="Quote"/>
    <w:aliases w:val="Quote1,q"/>
    <w:basedOn w:val="Normal"/>
    <w:next w:val="Normal"/>
    <w:link w:val="QuoteChar"/>
    <w:pPr>
      <w:spacing w:before="240"/>
      <w:ind w:left="1440" w:right="1440"/>
    </w:pPr>
  </w:style>
  <w:style w:type="character" w:customStyle="1" w:styleId="QuoteChar">
    <w:name w:val="Quote Char"/>
    <w:aliases w:val="Quote1 Char,q Char"/>
    <w:link w:val="Quote"/>
    <w:rPr>
      <w:sz w:val="24"/>
      <w:szCs w:val="24"/>
    </w:rPr>
  </w:style>
  <w:style w:type="paragraph" w:customStyle="1" w:styleId="QuoteDoubleSpace">
    <w:name w:val="Quote DoubleSpace"/>
    <w:aliases w:val="qd"/>
    <w:basedOn w:val="Quote"/>
    <w:next w:val="Normal"/>
    <w:pPr>
      <w:spacing w:line="480" w:lineRule="auto"/>
    </w:pPr>
  </w:style>
  <w:style w:type="paragraph" w:customStyle="1" w:styleId="QuoteFootnote">
    <w:name w:val="Quote Footnote"/>
    <w:basedOn w:val="Normal"/>
    <w:next w:val="Normal"/>
    <w:pPr>
      <w:ind w:left="1440" w:right="259"/>
    </w:pPr>
  </w:style>
  <w:style w:type="paragraph" w:customStyle="1" w:styleId="ReLine">
    <w:name w:val="Re Line"/>
    <w:basedOn w:val="Normal"/>
    <w:next w:val="Salutation"/>
    <w:pPr>
      <w:ind w:left="1440" w:hanging="720"/>
    </w:pPr>
    <w:rPr>
      <w:b/>
    </w:rPr>
  </w:style>
  <w:style w:type="paragraph" w:customStyle="1" w:styleId="RecipientTitle">
    <w:name w:val="RecipientTitle"/>
    <w:basedOn w:val="Normal"/>
  </w:style>
  <w:style w:type="paragraph" w:customStyle="1" w:styleId="Recital">
    <w:name w:val="Recital"/>
    <w:basedOn w:val="Normal"/>
    <w:next w:val="Normal"/>
    <w:pPr>
      <w:spacing w:before="480" w:after="240"/>
      <w:jc w:val="center"/>
    </w:pPr>
    <w:rPr>
      <w:caps/>
      <w:u w:val="words"/>
    </w:rPr>
  </w:style>
  <w:style w:type="paragraph" w:styleId="Salutation">
    <w:name w:val="Salutation"/>
    <w:basedOn w:val="Normal"/>
    <w:next w:val="Normal"/>
    <w:link w:val="SalutationChar"/>
    <w:uiPriority w:val="99"/>
    <w:pPr>
      <w:spacing w:before="240"/>
    </w:pPr>
  </w:style>
  <w:style w:type="character" w:customStyle="1" w:styleId="SalutationChar">
    <w:name w:val="Salutation Char"/>
    <w:link w:val="Salutation"/>
    <w:uiPriority w:val="99"/>
    <w:rPr>
      <w:sz w:val="24"/>
    </w:rPr>
  </w:style>
  <w:style w:type="character" w:styleId="Strong">
    <w:name w:val="Strong"/>
    <w:qFormat/>
    <w:locked/>
    <w:rPr>
      <w:b/>
    </w:rPr>
  </w:style>
  <w:style w:type="paragraph" w:styleId="Subtitle">
    <w:name w:val="Subtitle"/>
    <w:basedOn w:val="Normal"/>
    <w:next w:val="BodyText"/>
    <w:link w:val="SubtitleChar"/>
    <w:qFormat/>
    <w:locked/>
    <w:pPr>
      <w:spacing w:after="240"/>
      <w:jc w:val="center"/>
    </w:pPr>
    <w:rPr>
      <w:rFonts w:cs="Arial"/>
    </w:rPr>
  </w:style>
  <w:style w:type="character" w:customStyle="1" w:styleId="SubtitleChar">
    <w:name w:val="Subtitle Char"/>
    <w:link w:val="Subtitle"/>
    <w:rPr>
      <w:rFonts w:cs="Arial"/>
      <w:sz w:val="24"/>
      <w:szCs w:val="24"/>
    </w:rPr>
  </w:style>
  <w:style w:type="paragraph" w:customStyle="1" w:styleId="Table">
    <w:name w:val="Table"/>
    <w:basedOn w:val="Normal"/>
    <w:pPr>
      <w:spacing w:before="60" w:after="60"/>
    </w:pPr>
  </w:style>
  <w:style w:type="paragraph" w:customStyle="1" w:styleId="TableHeadings">
    <w:name w:val="Table Headings"/>
    <w:basedOn w:val="Table"/>
    <w:rPr>
      <w:b/>
    </w:rPr>
  </w:style>
  <w:style w:type="paragraph" w:styleId="TableofAuthorities">
    <w:name w:val="table of authorities"/>
    <w:basedOn w:val="Normal"/>
    <w:next w:val="Normal"/>
    <w:pPr>
      <w:tabs>
        <w:tab w:val="right" w:leader="dot" w:pos="9360"/>
      </w:tabs>
      <w:spacing w:before="240"/>
      <w:ind w:left="720" w:hanging="720"/>
    </w:pPr>
  </w:style>
  <w:style w:type="paragraph" w:styleId="TableofFigures">
    <w:name w:val="table of figures"/>
    <w:basedOn w:val="Normal"/>
    <w:next w:val="Normal"/>
    <w:pPr>
      <w:ind w:left="480" w:hanging="480"/>
    </w:pPr>
  </w:style>
  <w:style w:type="paragraph" w:customStyle="1" w:styleId="TableSubtotal">
    <w:name w:val="Table Subtotal"/>
    <w:basedOn w:val="Table"/>
    <w:pPr>
      <w:pBdr>
        <w:top w:val="single" w:sz="4" w:space="1" w:color="auto"/>
        <w:bottom w:val="single" w:sz="4" w:space="1" w:color="auto"/>
      </w:pBdr>
    </w:pPr>
  </w:style>
  <w:style w:type="paragraph" w:customStyle="1" w:styleId="TableText">
    <w:name w:val="Table Text"/>
    <w:basedOn w:val="Table"/>
    <w:pPr>
      <w:spacing w:before="40" w:after="40"/>
    </w:pPr>
  </w:style>
  <w:style w:type="paragraph" w:customStyle="1" w:styleId="TableTotal">
    <w:name w:val="Table Total"/>
    <w:basedOn w:val="Table"/>
    <w:pPr>
      <w:pBdr>
        <w:bottom w:val="double" w:sz="4" w:space="1" w:color="auto"/>
      </w:pBdr>
    </w:pPr>
    <w:rPr>
      <w:b/>
    </w:rPr>
  </w:style>
  <w:style w:type="paragraph" w:customStyle="1" w:styleId="Exhibit">
    <w:name w:val="Exhibit"/>
    <w:basedOn w:val="Normal"/>
  </w:style>
  <w:style w:type="paragraph" w:customStyle="1" w:styleId="TitleAppendix">
    <w:name w:val="Title Appendix"/>
    <w:basedOn w:val="Title"/>
    <w:pPr>
      <w:spacing w:before="480"/>
    </w:pPr>
  </w:style>
  <w:style w:type="paragraph" w:customStyle="1" w:styleId="TitleCover">
    <w:name w:val="Title Cover"/>
    <w:basedOn w:val="Normal"/>
    <w:pPr>
      <w:spacing w:after="360"/>
      <w:jc w:val="center"/>
    </w:pPr>
    <w:rPr>
      <w:b/>
      <w:sz w:val="28"/>
    </w:rPr>
  </w:style>
  <w:style w:type="paragraph" w:customStyle="1" w:styleId="TitleDate">
    <w:name w:val="Title Date"/>
    <w:basedOn w:val="Normal"/>
    <w:pPr>
      <w:spacing w:before="240"/>
      <w:jc w:val="center"/>
    </w:pPr>
  </w:style>
  <w:style w:type="paragraph" w:customStyle="1" w:styleId="TitleDocument">
    <w:name w:val="Title Document"/>
    <w:basedOn w:val="Normal"/>
    <w:next w:val="BodyText"/>
    <w:pPr>
      <w:spacing w:after="360"/>
      <w:jc w:val="center"/>
    </w:pPr>
    <w:rPr>
      <w:b/>
      <w:caps/>
    </w:rPr>
  </w:style>
  <w:style w:type="paragraph" w:customStyle="1" w:styleId="TitleExhibit">
    <w:name w:val="Title Exhibit"/>
    <w:basedOn w:val="Title"/>
    <w:pPr>
      <w:spacing w:before="480"/>
    </w:pPr>
  </w:style>
  <w:style w:type="paragraph" w:customStyle="1" w:styleId="TitleIndex">
    <w:name w:val="Title Index"/>
    <w:basedOn w:val="Title"/>
    <w:pPr>
      <w:spacing w:before="480"/>
    </w:pPr>
  </w:style>
  <w:style w:type="paragraph" w:customStyle="1" w:styleId="TitleSchedule">
    <w:name w:val="Title Schedule"/>
    <w:basedOn w:val="Title"/>
    <w:pPr>
      <w:spacing w:before="480"/>
    </w:pPr>
  </w:style>
  <w:style w:type="paragraph" w:customStyle="1" w:styleId="TitleTOC">
    <w:name w:val="Title TOC"/>
    <w:basedOn w:val="Normal"/>
    <w:pPr>
      <w:spacing w:after="360"/>
      <w:jc w:val="center"/>
    </w:pPr>
    <w:rPr>
      <w:b/>
    </w:rPr>
  </w:style>
  <w:style w:type="paragraph" w:customStyle="1" w:styleId="TitleTOE">
    <w:name w:val="Title TOE"/>
    <w:basedOn w:val="TitleTOC"/>
  </w:style>
  <w:style w:type="paragraph" w:styleId="TOAHeading">
    <w:name w:val="toa heading"/>
    <w:basedOn w:val="Normal"/>
    <w:next w:val="BodyText"/>
    <w:pPr>
      <w:spacing w:before="240"/>
    </w:pPr>
    <w:rPr>
      <w:rFonts w:cs="Arial"/>
      <w:b/>
      <w:bCs/>
    </w:rPr>
  </w:style>
  <w:style w:type="paragraph" w:styleId="TOC1">
    <w:name w:val="toc 1"/>
    <w:basedOn w:val="Normal"/>
    <w:next w:val="BodyText"/>
    <w:autoRedefine/>
    <w:pPr>
      <w:tabs>
        <w:tab w:val="left" w:pos="720"/>
        <w:tab w:val="left" w:pos="1440"/>
        <w:tab w:val="right" w:leader="dot" w:pos="9360"/>
      </w:tabs>
    </w:pPr>
  </w:style>
  <w:style w:type="paragraph" w:styleId="TOC2">
    <w:name w:val="toc 2"/>
    <w:basedOn w:val="Normal"/>
    <w:next w:val="BodyText"/>
    <w:autoRedefine/>
    <w:pPr>
      <w:tabs>
        <w:tab w:val="left" w:pos="1440"/>
        <w:tab w:val="left" w:pos="2160"/>
        <w:tab w:val="right" w:leader="dot" w:pos="9360"/>
      </w:tabs>
      <w:ind w:left="720"/>
    </w:pPr>
  </w:style>
  <w:style w:type="paragraph" w:styleId="TOC3">
    <w:name w:val="toc 3"/>
    <w:basedOn w:val="Normal"/>
    <w:next w:val="BodyText"/>
    <w:autoRedefine/>
    <w:pPr>
      <w:tabs>
        <w:tab w:val="left" w:pos="2160"/>
        <w:tab w:val="left" w:pos="2880"/>
        <w:tab w:val="right" w:leader="dot" w:pos="9360"/>
      </w:tabs>
      <w:ind w:left="1440"/>
    </w:pPr>
  </w:style>
  <w:style w:type="paragraph" w:styleId="TOC4">
    <w:name w:val="toc 4"/>
    <w:basedOn w:val="Normal"/>
    <w:next w:val="BodyText"/>
    <w:autoRedefine/>
    <w:pPr>
      <w:tabs>
        <w:tab w:val="left" w:pos="2880"/>
        <w:tab w:val="left" w:pos="3600"/>
        <w:tab w:val="right" w:leader="dot" w:pos="9360"/>
      </w:tabs>
      <w:ind w:left="2160"/>
    </w:pPr>
  </w:style>
  <w:style w:type="paragraph" w:styleId="TOC5">
    <w:name w:val="toc 5"/>
    <w:basedOn w:val="TOC4"/>
    <w:next w:val="Normal"/>
    <w:autoRedefine/>
    <w:pPr>
      <w:ind w:left="1800"/>
    </w:pPr>
  </w:style>
  <w:style w:type="paragraph" w:styleId="TOC6">
    <w:name w:val="toc 6"/>
    <w:basedOn w:val="TOC5"/>
    <w:next w:val="Normal"/>
    <w:autoRedefine/>
    <w:pPr>
      <w:ind w:left="2160"/>
    </w:pPr>
  </w:style>
  <w:style w:type="paragraph" w:styleId="TOC7">
    <w:name w:val="toc 7"/>
    <w:basedOn w:val="TOC6"/>
    <w:next w:val="Normal"/>
    <w:autoRedefine/>
    <w:pPr>
      <w:ind w:left="2520"/>
    </w:pPr>
  </w:style>
  <w:style w:type="paragraph" w:styleId="TOC8">
    <w:name w:val="toc 8"/>
    <w:basedOn w:val="TOC7"/>
    <w:next w:val="Normal"/>
    <w:autoRedefine/>
    <w:pPr>
      <w:ind w:left="2880"/>
    </w:pPr>
  </w:style>
  <w:style w:type="paragraph" w:styleId="TOC9">
    <w:name w:val="toc 9"/>
    <w:basedOn w:val="TOC8"/>
    <w:next w:val="Normal"/>
    <w:autoRedefine/>
    <w:pPr>
      <w:ind w:left="3240"/>
    </w:pPr>
  </w:style>
  <w:style w:type="paragraph" w:customStyle="1" w:styleId="TitleTOCPage">
    <w:name w:val="Title TOC Page"/>
    <w:basedOn w:val="Normal"/>
    <w:pPr>
      <w:jc w:val="right"/>
    </w:pPr>
    <w:rPr>
      <w:u w:val="single"/>
    </w:rPr>
  </w:style>
  <w:style w:type="paragraph" w:customStyle="1" w:styleId="TitleTOEPage">
    <w:name w:val="Title TOE Page"/>
    <w:basedOn w:val="TitleTOCPage"/>
  </w:style>
  <w:style w:type="paragraph" w:customStyle="1" w:styleId="Exhibit1">
    <w:name w:val="Exhibit 1"/>
    <w:basedOn w:val="Exhibit"/>
    <w:pPr>
      <w:tabs>
        <w:tab w:val="num" w:pos="1440"/>
      </w:tabs>
      <w:ind w:left="1440" w:hanging="720"/>
    </w:pPr>
  </w:style>
  <w:style w:type="paragraph" w:customStyle="1" w:styleId="Exhibit2">
    <w:name w:val="Exhibit 2"/>
    <w:basedOn w:val="Exhibit"/>
    <w:pPr>
      <w:tabs>
        <w:tab w:val="num" w:pos="2160"/>
      </w:tabs>
      <w:ind w:left="2160" w:hanging="720"/>
    </w:pPr>
  </w:style>
  <w:style w:type="paragraph" w:customStyle="1" w:styleId="Exhibit3">
    <w:name w:val="Exhibit 3"/>
    <w:basedOn w:val="Exhibit"/>
    <w:pPr>
      <w:tabs>
        <w:tab w:val="num" w:pos="2880"/>
      </w:tabs>
      <w:ind w:left="2880" w:hanging="720"/>
    </w:pPr>
  </w:style>
  <w:style w:type="paragraph" w:customStyle="1" w:styleId="Schedule1">
    <w:name w:val="Schedule 1"/>
    <w:basedOn w:val="Schedule"/>
    <w:pPr>
      <w:numPr>
        <w:numId w:val="16"/>
      </w:numPr>
      <w:tabs>
        <w:tab w:val="num" w:pos="360"/>
      </w:tabs>
    </w:pPr>
  </w:style>
  <w:style w:type="paragraph" w:customStyle="1" w:styleId="Schedule2">
    <w:name w:val="Schedule 2"/>
    <w:basedOn w:val="Schedule"/>
    <w:pPr>
      <w:numPr>
        <w:ilvl w:val="1"/>
        <w:numId w:val="16"/>
      </w:numPr>
      <w:tabs>
        <w:tab w:val="num" w:pos="360"/>
      </w:tabs>
    </w:pPr>
  </w:style>
  <w:style w:type="paragraph" w:customStyle="1" w:styleId="Schedule3">
    <w:name w:val="Schedule 3"/>
    <w:basedOn w:val="Schedule"/>
    <w:pPr>
      <w:numPr>
        <w:ilvl w:val="2"/>
        <w:numId w:val="16"/>
      </w:numPr>
      <w:tabs>
        <w:tab w:val="num" w:pos="360"/>
      </w:tabs>
    </w:pPr>
  </w:style>
  <w:style w:type="paragraph" w:customStyle="1" w:styleId="Delivery">
    <w:name w:val="Delivery"/>
    <w:basedOn w:val="Normal"/>
    <w:rPr>
      <w:b/>
      <w:caps/>
    </w:rPr>
  </w:style>
  <w:style w:type="paragraph" w:customStyle="1" w:styleId="Confidentiality">
    <w:name w:val="Confidentiality"/>
    <w:basedOn w:val="Delivery"/>
  </w:style>
  <w:style w:type="paragraph" w:styleId="Date">
    <w:name w:val="Date"/>
    <w:basedOn w:val="Normal"/>
    <w:next w:val="Normal"/>
    <w:link w:val="DateChar"/>
  </w:style>
  <w:style w:type="character" w:customStyle="1" w:styleId="DateChar">
    <w:name w:val="Date Char"/>
    <w:link w:val="Date"/>
    <w:rPr>
      <w:sz w:val="24"/>
      <w:szCs w:val="24"/>
    </w:rPr>
  </w:style>
  <w:style w:type="paragraph" w:customStyle="1" w:styleId="FirmName">
    <w:name w:val="FirmName"/>
    <w:basedOn w:val="Closing"/>
    <w:pPr>
      <w:spacing w:after="360"/>
      <w:ind w:right="288"/>
    </w:pPr>
    <w:rPr>
      <w:caps/>
    </w:rPr>
  </w:style>
  <w:style w:type="paragraph" w:customStyle="1" w:styleId="JobTitle">
    <w:name w:val="Job Title"/>
    <w:basedOn w:val="Normal"/>
    <w:next w:val="Company"/>
  </w:style>
  <w:style w:type="paragraph" w:styleId="List">
    <w:name w:val="List"/>
    <w:basedOn w:val="Normal"/>
    <w:pPr>
      <w:ind w:left="360" w:hanging="360"/>
    </w:pPr>
  </w:style>
  <w:style w:type="paragraph" w:customStyle="1" w:styleId="LtrhdAddress">
    <w:name w:val="LtrhdAddress"/>
    <w:next w:val="Normal"/>
    <w:pPr>
      <w:tabs>
        <w:tab w:val="center" w:pos="4950"/>
        <w:tab w:val="right" w:pos="9900"/>
      </w:tabs>
      <w:ind w:right="-540"/>
      <w:jc w:val="right"/>
    </w:pPr>
    <w:rPr>
      <w:sz w:val="18"/>
      <w:szCs w:val="18"/>
    </w:rPr>
  </w:style>
  <w:style w:type="paragraph" w:customStyle="1" w:styleId="LtrhdInfo">
    <w:name w:val="LtrhdInfo"/>
    <w:basedOn w:val="LtrhdAddress"/>
  </w:style>
  <w:style w:type="paragraph" w:customStyle="1" w:styleId="Name">
    <w:name w:val="Name"/>
    <w:basedOn w:val="Normal"/>
  </w:style>
  <w:style w:type="paragraph" w:customStyle="1" w:styleId="ReturnAddress">
    <w:name w:val="Return Address"/>
    <w:basedOn w:val="Normal"/>
    <w:pPr>
      <w:keepLines/>
      <w:framePr w:w="2635" w:h="1138" w:wrap="notBeside" w:vAnchor="page" w:hAnchor="margin" w:xAlign="right" w:y="678" w:anchorLock="1"/>
      <w:spacing w:line="200" w:lineRule="atLeast"/>
      <w:ind w:right="-120"/>
    </w:pPr>
    <w:rPr>
      <w:sz w:val="16"/>
    </w:rPr>
  </w:style>
  <w:style w:type="paragraph" w:customStyle="1" w:styleId="SigTitle">
    <w:name w:val="Sig Title"/>
    <w:basedOn w:val="Closing"/>
    <w:next w:val="Initials"/>
    <w:pPr>
      <w:keepLines/>
      <w:spacing w:before="0"/>
    </w:pPr>
  </w:style>
  <w:style w:type="paragraph" w:customStyle="1" w:styleId="TOATitle">
    <w:name w:val="TOA Title"/>
    <w:aliases w:val="ta"/>
    <w:basedOn w:val="Title"/>
  </w:style>
  <w:style w:type="paragraph" w:customStyle="1" w:styleId="TOCTitle">
    <w:name w:val="TOC Title"/>
    <w:aliases w:val="tt"/>
    <w:basedOn w:val="Title"/>
  </w:style>
  <w:style w:type="character" w:customStyle="1" w:styleId="BodyText3Char">
    <w:name w:val="Body Text 3 Char"/>
    <w:link w:val="BodyText3"/>
    <w:rPr>
      <w:b/>
      <w:sz w:val="24"/>
      <w:szCs w:val="16"/>
    </w:rPr>
  </w:style>
  <w:style w:type="paragraph" w:customStyle="1" w:styleId="DocIDEnd">
    <w:name w:val="DocIDEnd"/>
    <w:basedOn w:val="Normal"/>
    <w:rPr>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xhibits">
    <w:name w:val="Exhibits"/>
    <w:pPr>
      <w:numPr>
        <w:numId w:val="15"/>
      </w:numPr>
    </w:pPr>
  </w:style>
  <w:style w:type="paragraph" w:styleId="BodyTextFirstIndent2">
    <w:name w:val="Body Text First Indent 2"/>
    <w:basedOn w:val="BodyText2"/>
    <w:link w:val="BodyTextFirstIndent2Char"/>
    <w:pPr>
      <w:ind w:firstLine="720"/>
    </w:pPr>
  </w:style>
  <w:style w:type="character" w:customStyle="1" w:styleId="BodyTextFirstIndent2Char">
    <w:name w:val="Body Text First Indent 2 Char"/>
    <w:basedOn w:val="BodyTextIndentChar"/>
    <w:link w:val="BodyTextFirstIndent2"/>
    <w:rPr>
      <w:sz w:val="24"/>
      <w:szCs w:val="24"/>
    </w:rPr>
  </w:style>
  <w:style w:type="paragraph" w:customStyle="1" w:styleId="BodyTextFirstIndent3">
    <w:name w:val="Body Text First Indent 3"/>
    <w:basedOn w:val="BodyTextFirstIndent2"/>
    <w:rPr>
      <w:b/>
    </w:rPr>
  </w:style>
  <w:style w:type="paragraph" w:customStyle="1" w:styleId="SubtitleBold">
    <w:name w:val="Subtitle Bold"/>
    <w:basedOn w:val="Subtitle"/>
    <w:next w:val="BodyText"/>
    <w:rPr>
      <w:b/>
    </w:rPr>
  </w:style>
  <w:style w:type="paragraph" w:customStyle="1" w:styleId="SubtitleBU">
    <w:name w:val="Subtitle BU"/>
    <w:basedOn w:val="Subtitle"/>
    <w:next w:val="BodyText"/>
    <w:rPr>
      <w:b/>
      <w:u w:val="single"/>
    </w:rPr>
  </w:style>
  <w:style w:type="paragraph" w:customStyle="1" w:styleId="SubtitleLBold">
    <w:name w:val="Subtitle LBold"/>
    <w:basedOn w:val="Subtitle"/>
    <w:next w:val="BodyText"/>
    <w:pPr>
      <w:jc w:val="left"/>
    </w:pPr>
    <w:rPr>
      <w:b/>
    </w:rPr>
  </w:style>
  <w:style w:type="paragraph" w:customStyle="1" w:styleId="SubtitleLBU">
    <w:name w:val="Subtitle LBU"/>
    <w:basedOn w:val="Subtitle"/>
    <w:next w:val="BodyText"/>
    <w:pPr>
      <w:jc w:val="left"/>
    </w:pPr>
    <w:rPr>
      <w:b/>
      <w:u w:val="single"/>
    </w:rPr>
  </w:style>
  <w:style w:type="paragraph" w:customStyle="1" w:styleId="SubtitleU">
    <w:name w:val="Subtitle U"/>
    <w:basedOn w:val="Subtitle"/>
    <w:next w:val="BodyText"/>
    <w:rPr>
      <w:u w:val="single"/>
    </w:rPr>
  </w:style>
  <w:style w:type="paragraph" w:customStyle="1" w:styleId="TitleBA">
    <w:name w:val="Title BA"/>
    <w:basedOn w:val="Title"/>
    <w:pPr>
      <w:keepNext/>
    </w:pPr>
    <w:rPr>
      <w:b w:val="0"/>
      <w:caps/>
    </w:rPr>
  </w:style>
  <w:style w:type="paragraph" w:customStyle="1" w:styleId="TitleBold">
    <w:name w:val="Title Bold"/>
    <w:basedOn w:val="Title"/>
    <w:next w:val="BodyText"/>
    <w:rPr>
      <w:b w:val="0"/>
    </w:rPr>
  </w:style>
  <w:style w:type="paragraph" w:customStyle="1" w:styleId="TitleBU">
    <w:name w:val="Title BU"/>
    <w:basedOn w:val="Title"/>
    <w:next w:val="BodyText"/>
    <w:rPr>
      <w:b w:val="0"/>
      <w:u w:val="single"/>
    </w:rPr>
  </w:style>
  <w:style w:type="paragraph" w:customStyle="1" w:styleId="TitleBUA">
    <w:name w:val="Title BUA"/>
    <w:basedOn w:val="Title"/>
    <w:next w:val="BodyText"/>
    <w:rPr>
      <w:b w:val="0"/>
      <w:caps/>
      <w:u w:val="single"/>
    </w:rPr>
  </w:style>
  <w:style w:type="paragraph" w:customStyle="1" w:styleId="TitleU">
    <w:name w:val="Title U"/>
    <w:basedOn w:val="Title"/>
    <w:next w:val="BodyText"/>
    <w:rPr>
      <w:u w:val="single"/>
    </w:rPr>
  </w:style>
  <w:style w:type="paragraph" w:customStyle="1" w:styleId="TitleUA">
    <w:name w:val="Title UA"/>
    <w:basedOn w:val="Title"/>
    <w:next w:val="BodyText"/>
    <w:rPr>
      <w:caps/>
      <w:u w:val="single"/>
    </w:rPr>
  </w:style>
  <w:style w:type="paragraph" w:styleId="NoSpacing">
    <w:name w:val="No Spacing"/>
    <w:uiPriority w:val="1"/>
    <w:qFormat/>
    <w:rsid w:val="003F275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2676A-0877-414F-93F1-3BE45D7D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5665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Revised HOME Lease Addendum (MCG  Edits 07.31.2020) (05509298-3).DOCX</vt:lpstr>
    </vt:vector>
  </TitlesOfParts>
  <Company>AHFA</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Revised HOME Lease Addendum (MCG Edits 07.31.2020) (05509298-3).DOCX</dc:title>
  <dc:subject>05509298.3</dc:subject>
  <dc:creator>Administrator</dc:creator>
  <cp:lastModifiedBy>Little, Jeff</cp:lastModifiedBy>
  <cp:revision>2</cp:revision>
  <dcterms:created xsi:type="dcterms:W3CDTF">2020-08-03T13:39:00Z</dcterms:created>
  <dcterms:modified xsi:type="dcterms:W3CDTF">2020-08-03T13:39:00Z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NumberingScheme">
    <vt:lpwstr>C:\Program Files (x86)\Esquire Innovations\iCreate\iTemplates\SchemesGlobal\MCG Outline.docx</vt:lpwstr>
  </property>
  <property fmtid="{D5CDD505-2E9C-101B-9397-08002B2CF9AE}" pid="3" name="selectedOutlineNumberingFamily">
    <vt:lpwstr>Heading</vt:lpwstr>
  </property>
</Properties>
</file>