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2B5C"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40B98541" wp14:editId="2839D486">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06201096" w14:textId="77777777" w:rsidR="009A6E6F" w:rsidRDefault="009A6E6F" w:rsidP="0071141D">
      <w:pPr>
        <w:jc w:val="center"/>
      </w:pPr>
    </w:p>
    <w:p w14:paraId="17290BC2" w14:textId="6E498557" w:rsidR="0058315F" w:rsidRDefault="00E21B0E" w:rsidP="0071141D">
      <w:pPr>
        <w:jc w:val="center"/>
        <w:rPr>
          <w:rFonts w:ascii="Book Antiqua" w:hAnsi="Book Antiqua"/>
          <w:b/>
          <w:sz w:val="28"/>
          <w:szCs w:val="28"/>
        </w:rPr>
      </w:pPr>
      <w:r w:rsidRPr="00166EA5">
        <w:rPr>
          <w:rFonts w:ascii="Book Antiqua" w:hAnsi="Book Antiqua"/>
          <w:b/>
          <w:sz w:val="28"/>
          <w:szCs w:val="28"/>
        </w:rPr>
        <w:t>20</w:t>
      </w:r>
      <w:r w:rsidR="00E12FB8">
        <w:rPr>
          <w:rFonts w:ascii="Book Antiqua" w:hAnsi="Book Antiqua"/>
          <w:b/>
          <w:sz w:val="28"/>
          <w:szCs w:val="28"/>
        </w:rPr>
        <w:t>20</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1CB4CCF9" w14:textId="77777777" w:rsidR="00414FE6" w:rsidRPr="0058315F" w:rsidRDefault="003F740E"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5F282879" w14:textId="77777777" w:rsidR="00694F85"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58315F">
        <w:rPr>
          <w:rFonts w:ascii="Book Antiqua" w:hAnsi="Book Antiqua"/>
          <w:b/>
          <w:sz w:val="28"/>
          <w:szCs w:val="28"/>
        </w:rPr>
        <w:t>INSTRUCTIONS</w:t>
      </w:r>
      <w:r w:rsidR="0071141D" w:rsidRPr="0058315F">
        <w:rPr>
          <w:rFonts w:ascii="Book Antiqua" w:hAnsi="Book Antiqua"/>
          <w:b/>
          <w:sz w:val="28"/>
          <w:szCs w:val="28"/>
        </w:rPr>
        <w:t xml:space="preserve"> </w:t>
      </w:r>
    </w:p>
    <w:p w14:paraId="22A596C1" w14:textId="77777777" w:rsidR="0071141D" w:rsidRPr="0058315F" w:rsidRDefault="0071141D" w:rsidP="0071141D">
      <w:pPr>
        <w:jc w:val="center"/>
        <w:rPr>
          <w:rFonts w:ascii="Book Antiqua" w:hAnsi="Book Antiqua"/>
          <w:sz w:val="24"/>
          <w:szCs w:val="24"/>
        </w:rPr>
      </w:pPr>
    </w:p>
    <w:p w14:paraId="45953A10" w14:textId="77777777" w:rsidR="00EB1721" w:rsidRPr="0058315F" w:rsidRDefault="00EB1721" w:rsidP="0071141D">
      <w:pPr>
        <w:rPr>
          <w:rFonts w:ascii="Book Antiqua" w:hAnsi="Book Antiqua"/>
          <w:sz w:val="24"/>
          <w:szCs w:val="24"/>
        </w:rPr>
      </w:pPr>
    </w:p>
    <w:p w14:paraId="08E14A63" w14:textId="25DA21C9" w:rsidR="00EA7AF1" w:rsidRDefault="00F848D7" w:rsidP="006B7194">
      <w:pPr>
        <w:jc w:val="both"/>
        <w:rPr>
          <w:rFonts w:ascii="Book Antiqua" w:hAnsi="Book Antiqua"/>
          <w:sz w:val="24"/>
          <w:szCs w:val="24"/>
        </w:rPr>
      </w:pPr>
      <w:r w:rsidRPr="002E37D2">
        <w:rPr>
          <w:rFonts w:ascii="Book Antiqua" w:hAnsi="Book Antiqua"/>
          <w:sz w:val="24"/>
          <w:szCs w:val="24"/>
        </w:rPr>
        <w:t>The process for submitting 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4219AA">
        <w:rPr>
          <w:rFonts w:ascii="Book Antiqua" w:hAnsi="Book Antiqua"/>
          <w:sz w:val="24"/>
          <w:szCs w:val="24"/>
        </w:rPr>
        <w:t xml:space="preserve">for </w:t>
      </w:r>
      <w:r w:rsidR="0073720A">
        <w:rPr>
          <w:rFonts w:ascii="Book Antiqua" w:hAnsi="Book Antiqua"/>
          <w:sz w:val="24"/>
          <w:szCs w:val="24"/>
        </w:rPr>
        <w:t xml:space="preserve">National </w:t>
      </w:r>
      <w:r w:rsidR="004219AA">
        <w:rPr>
          <w:rFonts w:ascii="Book Antiqua" w:hAnsi="Book Antiqua"/>
          <w:sz w:val="24"/>
          <w:szCs w:val="24"/>
        </w:rPr>
        <w:t>Housing Trust Funds</w:t>
      </w:r>
      <w:r w:rsidR="0073720A">
        <w:rPr>
          <w:rFonts w:ascii="Book Antiqua" w:hAnsi="Book Antiqua"/>
          <w:sz w:val="24"/>
          <w:szCs w:val="24"/>
        </w:rPr>
        <w:t xml:space="preserve"> (NHTF)</w:t>
      </w:r>
      <w:r w:rsidR="00602583">
        <w:rPr>
          <w:rFonts w:ascii="Book Antiqua" w:hAnsi="Book Antiqua"/>
          <w:sz w:val="24"/>
          <w:szCs w:val="24"/>
        </w:rPr>
        <w:t xml:space="preserve"> </w:t>
      </w:r>
      <w:r w:rsidR="00D16858">
        <w:rPr>
          <w:rFonts w:ascii="Book Antiqua" w:hAnsi="Book Antiqua"/>
          <w:sz w:val="24"/>
          <w:szCs w:val="24"/>
        </w:rPr>
        <w:t xml:space="preserve">are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w:t>
      </w:r>
      <w:r w:rsidR="00CD1CB1">
        <w:rPr>
          <w:rFonts w:ascii="Book Antiqua" w:hAnsi="Book Antiqua"/>
          <w:sz w:val="24"/>
          <w:szCs w:val="24"/>
        </w:rPr>
        <w:t xml:space="preserve">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w:t>
      </w:r>
      <w:r w:rsidR="00E12FB8">
        <w:rPr>
          <w:rFonts w:ascii="Book Antiqua" w:hAnsi="Book Antiqua"/>
          <w:sz w:val="24"/>
          <w:szCs w:val="24"/>
        </w:rPr>
        <w:t>20</w:t>
      </w:r>
      <w:r w:rsidR="0024521C" w:rsidRPr="002E37D2">
        <w:rPr>
          <w:rFonts w:ascii="Book Antiqua" w:hAnsi="Book Antiqua"/>
          <w:sz w:val="24"/>
          <w:szCs w:val="24"/>
        </w:rPr>
        <w:t xml:space="preserve"> </w:t>
      </w:r>
      <w:r w:rsidR="00D16858">
        <w:rPr>
          <w:rFonts w:ascii="Book Antiqua" w:hAnsi="Book Antiqua"/>
          <w:sz w:val="24"/>
          <w:szCs w:val="24"/>
        </w:rPr>
        <w:t xml:space="preserve">Housing Trust Fund </w:t>
      </w:r>
      <w:r w:rsidR="00A3052D" w:rsidRPr="002E37D2">
        <w:rPr>
          <w:rFonts w:ascii="Book Antiqua" w:hAnsi="Book Antiqua"/>
          <w:sz w:val="24"/>
          <w:szCs w:val="24"/>
        </w:rPr>
        <w:t>Application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w:t>
      </w:r>
      <w:r w:rsidR="00E12FB8">
        <w:rPr>
          <w:rFonts w:ascii="Book Antiqua" w:hAnsi="Book Antiqua"/>
          <w:sz w:val="24"/>
          <w:szCs w:val="24"/>
        </w:rPr>
        <w:t>20</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45EF71E2" w14:textId="77777777" w:rsidR="00B20895" w:rsidRPr="006357C1" w:rsidRDefault="002019D7" w:rsidP="006B7194">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0DF0D49B"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EA0E0A" w:rsidRPr="000C173D">
        <w:rPr>
          <w:rFonts w:ascii="Book Antiqua" w:hAnsi="Book Antiqua"/>
          <w:color w:val="auto"/>
          <w:sz w:val="24"/>
          <w:szCs w:val="24"/>
        </w:rPr>
        <w:t xml:space="preserve">Applicant Owner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B82A42" w:rsidRPr="00642CED">
        <w:rPr>
          <w:rFonts w:ascii="Book Antiqua" w:eastAsia="Times New Roman" w:hAnsi="Book Antiqua" w:cs="Times New Roman"/>
          <w:color w:val="auto"/>
          <w:sz w:val="24"/>
          <w:szCs w:val="24"/>
        </w:rPr>
        <w:t>a</w:t>
      </w:r>
      <w:r w:rsidR="00803404" w:rsidRPr="00642CED">
        <w:rPr>
          <w:rFonts w:ascii="Book Antiqua" w:eastAsia="Times New Roman" w:hAnsi="Book Antiqua" w:cs="Times New Roman"/>
          <w:color w:val="auto"/>
          <w:sz w:val="24"/>
          <w:szCs w:val="24"/>
        </w:rPr>
        <w:t>pplication 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application 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a </w:t>
      </w:r>
      <w:r w:rsidR="009E1E87" w:rsidRPr="00642CED">
        <w:rPr>
          <w:rFonts w:ascii="Book Antiqua" w:eastAsia="Times New Roman" w:hAnsi="Book Antiqua" w:cs="Times New Roman"/>
          <w:color w:val="auto"/>
          <w:sz w:val="24"/>
          <w:szCs w:val="24"/>
        </w:rPr>
        <w:t>Compact disc,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application documents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6B18E831"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35908E3F" w14:textId="77777777" w:rsidR="00EB1721" w:rsidRPr="000C173D" w:rsidRDefault="00AD7499" w:rsidP="006B7194">
      <w:pPr>
        <w:jc w:val="both"/>
        <w:rPr>
          <w:rFonts w:ascii="Book Antiqua" w:eastAsia="Times New Roman" w:hAnsi="Book Antiqua" w:cs="Times New Roman"/>
          <w:b/>
          <w:sz w:val="24"/>
          <w:szCs w:val="24"/>
        </w:rPr>
      </w:pPr>
      <w:r w:rsidRPr="002E37D2">
        <w:rPr>
          <w:rFonts w:ascii="Book Antiqua" w:eastAsia="Times New Roman" w:hAnsi="Book Antiqua" w:cs="Times New Roman"/>
          <w:sz w:val="24"/>
          <w:szCs w:val="24"/>
        </w:rPr>
        <w:t>Do not submit your application in a binder or spiral binding</w:t>
      </w:r>
      <w:r w:rsidR="0058043B">
        <w:rPr>
          <w:rFonts w:ascii="Book Antiqua" w:eastAsia="Times New Roman" w:hAnsi="Book Antiqua" w:cs="Times New Roman"/>
          <w:sz w:val="24"/>
          <w:szCs w:val="24"/>
        </w:rPr>
        <w:t xml:space="preserve">.  </w:t>
      </w:r>
      <w:r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Pr="000C173D">
        <w:rPr>
          <w:rFonts w:ascii="Book Antiqua" w:eastAsia="Times New Roman" w:hAnsi="Book Antiqua" w:cs="Times New Roman"/>
          <w:b/>
          <w:sz w:val="24"/>
          <w:szCs w:val="24"/>
        </w:rPr>
        <w:t>).</w:t>
      </w:r>
    </w:p>
    <w:p w14:paraId="05ADD6D7" w14:textId="77777777" w:rsidR="009E2B74" w:rsidRDefault="009E2B74" w:rsidP="006B7194">
      <w:pPr>
        <w:jc w:val="both"/>
        <w:rPr>
          <w:rFonts w:ascii="Book Antiqua" w:eastAsia="Times New Roman" w:hAnsi="Book Antiqua" w:cs="Times New Roman"/>
          <w:sz w:val="24"/>
          <w:szCs w:val="24"/>
        </w:rPr>
      </w:pPr>
    </w:p>
    <w:p w14:paraId="7917A24F" w14:textId="77777777" w:rsidR="009E2B74" w:rsidRDefault="005C74B6"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S</w:t>
      </w:r>
      <w:r w:rsidR="009E2B74" w:rsidRPr="0053785C">
        <w:rPr>
          <w:rFonts w:ascii="Book Antiqua" w:eastAsia="Times New Roman" w:hAnsi="Book Antiqua" w:cs="Times New Roman"/>
          <w:sz w:val="24"/>
          <w:szCs w:val="24"/>
        </w:rPr>
        <w:t xml:space="preserve">elect a project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for a project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project names</w:t>
      </w:r>
      <w:r w:rsidR="00891122">
        <w:rPr>
          <w:rFonts w:ascii="Book Antiqua" w:eastAsia="Times New Roman" w:hAnsi="Book Antiqua" w:cs="Times New Roman"/>
          <w:sz w:val="24"/>
          <w:szCs w:val="24"/>
        </w:rPr>
        <w:t xml:space="preserve"> found at:</w:t>
      </w:r>
    </w:p>
    <w:p w14:paraId="1ABAB759" w14:textId="77777777" w:rsidR="00682943" w:rsidRDefault="002019D7" w:rsidP="006B7194">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14:paraId="0818948C" w14:textId="77777777" w:rsidR="00E320DF" w:rsidRPr="006357C1" w:rsidRDefault="00E320DF" w:rsidP="006B7194">
      <w:pPr>
        <w:jc w:val="both"/>
        <w:rPr>
          <w:rFonts w:ascii="Book Antiqua" w:hAnsi="Book Antiqua"/>
          <w:sz w:val="24"/>
          <w:szCs w:val="24"/>
        </w:rPr>
      </w:pPr>
    </w:p>
    <w:p w14:paraId="32076FB7" w14:textId="77777777" w:rsidR="00781A4A" w:rsidRDefault="00781A4A" w:rsidP="006B7194">
      <w:pPr>
        <w:jc w:val="both"/>
        <w:rPr>
          <w:rFonts w:ascii="Book Antiqua" w:hAnsi="Book Antiqua"/>
          <w:color w:val="FF0000"/>
          <w:sz w:val="24"/>
          <w:szCs w:val="24"/>
        </w:rPr>
      </w:pPr>
      <w:r w:rsidRPr="000C173D">
        <w:rPr>
          <w:rFonts w:ascii="Book Antiqua" w:hAnsi="Book Antiqua"/>
          <w:b/>
          <w:color w:val="FF0000"/>
          <w:sz w:val="24"/>
          <w:szCs w:val="24"/>
          <w:u w:val="single"/>
        </w:rPr>
        <w:t xml:space="preserve">AHFA </w:t>
      </w:r>
      <w:r w:rsidR="00354008">
        <w:rPr>
          <w:rFonts w:ascii="Book Antiqua" w:hAnsi="Book Antiqua"/>
          <w:b/>
          <w:color w:val="FF0000"/>
          <w:sz w:val="24"/>
          <w:szCs w:val="24"/>
          <w:u w:val="single"/>
        </w:rPr>
        <w:t>DMS A</w:t>
      </w:r>
      <w:r w:rsidRPr="000C173D">
        <w:rPr>
          <w:rFonts w:ascii="Book Antiqua" w:hAnsi="Book Antiqua"/>
          <w:b/>
          <w:color w:val="FF0000"/>
          <w:sz w:val="24"/>
          <w:szCs w:val="24"/>
          <w:u w:val="single"/>
        </w:rPr>
        <w:t>UTHORITY ONLINE APPLICATION</w:t>
      </w:r>
      <w:r w:rsidR="00354008">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REGISTRATION</w:t>
      </w:r>
      <w:r w:rsidRPr="000C173D">
        <w:rPr>
          <w:rFonts w:ascii="Book Antiqua" w:hAnsi="Book Antiqua"/>
          <w:color w:val="FF0000"/>
          <w:sz w:val="24"/>
          <w:szCs w:val="24"/>
        </w:rPr>
        <w:t xml:space="preserve"> </w:t>
      </w:r>
    </w:p>
    <w:p w14:paraId="62558370" w14:textId="77777777" w:rsidR="005902CA" w:rsidRPr="002E37D2" w:rsidRDefault="005902CA" w:rsidP="006B7194">
      <w:pPr>
        <w:jc w:val="both"/>
        <w:rPr>
          <w:rFonts w:ascii="Book Antiqua" w:hAnsi="Book Antiqua"/>
          <w:b/>
          <w:sz w:val="24"/>
          <w:szCs w:val="24"/>
          <w:u w:val="single"/>
        </w:rPr>
      </w:pPr>
    </w:p>
    <w:p w14:paraId="05A0563A" w14:textId="41B7DFE1"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w:t>
      </w:r>
      <w:r w:rsidR="00E12FB8">
        <w:rPr>
          <w:rFonts w:ascii="Book Antiqua" w:hAnsi="Book Antiqua"/>
          <w:sz w:val="24"/>
          <w:szCs w:val="24"/>
        </w:rPr>
        <w:t>20</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7318B02E" w14:textId="77777777" w:rsidR="00781A4A" w:rsidRDefault="00781A4A" w:rsidP="006B7194">
      <w:pPr>
        <w:jc w:val="both"/>
        <w:rPr>
          <w:rFonts w:ascii="Book Antiqua" w:hAnsi="Book Antiqua"/>
          <w:sz w:val="24"/>
          <w:szCs w:val="24"/>
          <w:u w:val="single"/>
        </w:rPr>
      </w:pPr>
    </w:p>
    <w:p w14:paraId="152BCEFF" w14:textId="77777777" w:rsidR="00781A4A" w:rsidRDefault="00781A4A" w:rsidP="006B7194">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14:paraId="4CB0D0E5" w14:textId="77777777" w:rsidR="00781A4A" w:rsidRDefault="00781A4A" w:rsidP="006B7194">
      <w:pPr>
        <w:jc w:val="both"/>
        <w:rPr>
          <w:rFonts w:ascii="Book Antiqua" w:hAnsi="Book Antiqua"/>
          <w:sz w:val="24"/>
          <w:szCs w:val="24"/>
        </w:rPr>
      </w:pPr>
    </w:p>
    <w:p w14:paraId="364ACD3D" w14:textId="77777777" w:rsidR="00781A4A" w:rsidRDefault="002019D7" w:rsidP="006B7194">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14:paraId="6EB07426" w14:textId="77777777" w:rsidR="00781A4A" w:rsidRDefault="00781A4A" w:rsidP="006B7194">
      <w:pPr>
        <w:jc w:val="both"/>
        <w:rPr>
          <w:rStyle w:val="Hyperlink"/>
          <w:rFonts w:ascii="Book Antiqua" w:hAnsi="Book Antiqua"/>
          <w:sz w:val="24"/>
          <w:szCs w:val="24"/>
        </w:rPr>
      </w:pPr>
    </w:p>
    <w:p w14:paraId="0264D197" w14:textId="77777777" w:rsidR="00781A4A" w:rsidRDefault="00781A4A" w:rsidP="006B7194">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project applicant in order for the applicant to affiliate the registrant with a particular project application. </w:t>
      </w:r>
    </w:p>
    <w:p w14:paraId="70C94407" w14:textId="77777777" w:rsidR="00781A4A" w:rsidRPr="00154E00" w:rsidRDefault="00781A4A" w:rsidP="006B7194">
      <w:pPr>
        <w:jc w:val="both"/>
        <w:rPr>
          <w:rFonts w:ascii="Book Antiqua" w:hAnsi="Book Antiqua"/>
          <w:sz w:val="24"/>
          <w:szCs w:val="24"/>
          <w:u w:val="single"/>
        </w:rPr>
      </w:pPr>
    </w:p>
    <w:p w14:paraId="7443A6E5" w14:textId="77777777" w:rsidR="00781A4A" w:rsidRPr="002E37D2" w:rsidRDefault="00781A4A" w:rsidP="006B7194">
      <w:pPr>
        <w:jc w:val="both"/>
        <w:rPr>
          <w:rFonts w:ascii="Book Antiqua" w:hAnsi="Book Antiqua"/>
          <w:i/>
          <w:sz w:val="24"/>
          <w:szCs w:val="24"/>
        </w:rPr>
      </w:pPr>
      <w:r>
        <w:rPr>
          <w:rFonts w:ascii="Book Antiqua" w:hAnsi="Book Antiqua"/>
          <w:sz w:val="24"/>
          <w:szCs w:val="24"/>
        </w:rPr>
        <w:t>AHFA recommends the project a</w:t>
      </w:r>
      <w:r w:rsidRPr="002E37D2">
        <w:rPr>
          <w:rFonts w:ascii="Book Antiqua" w:hAnsi="Book Antiqua"/>
          <w:sz w:val="24"/>
          <w:szCs w:val="24"/>
        </w:rPr>
        <w:t xml:space="preserve">pplications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n owner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project. </w:t>
      </w:r>
      <w:r>
        <w:rPr>
          <w:rFonts w:ascii="Book Antiqua" w:hAnsi="Book Antiqua"/>
          <w:sz w:val="24"/>
          <w:szCs w:val="24"/>
        </w:rPr>
        <w:t xml:space="preserve"> However, an owner may authorize a third-party to complete the application on their behalf. Both options are listed below:</w:t>
      </w:r>
      <w:r w:rsidRPr="002E37D2">
        <w:rPr>
          <w:rFonts w:ascii="Book Antiqua" w:hAnsi="Book Antiqua"/>
          <w:i/>
          <w:sz w:val="24"/>
          <w:szCs w:val="24"/>
        </w:rPr>
        <w:t xml:space="preserve">  </w:t>
      </w:r>
    </w:p>
    <w:p w14:paraId="626694C1" w14:textId="77777777" w:rsidR="00781A4A" w:rsidRPr="002E37D2" w:rsidRDefault="00781A4A" w:rsidP="006B7194">
      <w:pPr>
        <w:jc w:val="both"/>
        <w:rPr>
          <w:rFonts w:ascii="Book Antiqua" w:hAnsi="Book Antiqua"/>
          <w:sz w:val="24"/>
          <w:szCs w:val="24"/>
        </w:rPr>
      </w:pPr>
    </w:p>
    <w:p w14:paraId="146589CE"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1. </w:t>
      </w:r>
      <w:r w:rsidRPr="002E37D2">
        <w:rPr>
          <w:rFonts w:ascii="Book Antiqua" w:hAnsi="Book Antiqua"/>
          <w:sz w:val="24"/>
          <w:szCs w:val="24"/>
          <w:u w:val="single"/>
        </w:rPr>
        <w:t>Owner Completing Application</w:t>
      </w:r>
      <w:r w:rsidRPr="002E37D2">
        <w:rPr>
          <w:rFonts w:ascii="Book Antiqua" w:hAnsi="Book Antiqua"/>
          <w:sz w:val="24"/>
          <w:szCs w:val="24"/>
        </w:rPr>
        <w:t>: The owner entity will affiliate members of the ownership structure, development team, construction team, and management team using the organization codes provided to each of those users.  The owner will then continue with completion of the project details requested in the application.</w:t>
      </w:r>
      <w:r>
        <w:rPr>
          <w:rFonts w:ascii="Book Antiqua" w:hAnsi="Book Antiqua"/>
          <w:sz w:val="24"/>
          <w:szCs w:val="24"/>
        </w:rPr>
        <w:t xml:space="preserve">  </w:t>
      </w:r>
    </w:p>
    <w:p w14:paraId="16646793" w14:textId="77777777" w:rsidR="00781A4A" w:rsidRDefault="00781A4A" w:rsidP="006B7194">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Completing Application</w:t>
      </w:r>
      <w:r w:rsidRPr="002E37D2">
        <w:rPr>
          <w:rFonts w:ascii="Book Antiqua" w:hAnsi="Book Antiqua"/>
          <w:sz w:val="24"/>
          <w:szCs w:val="24"/>
        </w:rPr>
        <w:t xml:space="preserve">:  The owner entity will affiliate </w:t>
      </w:r>
      <w:r>
        <w:rPr>
          <w:rFonts w:ascii="Book Antiqua" w:hAnsi="Book Antiqua"/>
          <w:sz w:val="24"/>
          <w:szCs w:val="24"/>
        </w:rPr>
        <w:t>a</w:t>
      </w:r>
      <w:r w:rsidRPr="002E37D2">
        <w:rPr>
          <w:rFonts w:ascii="Book Antiqua" w:hAnsi="Book Antiqua"/>
          <w:sz w:val="24"/>
          <w:szCs w:val="24"/>
        </w:rPr>
        <w:t xml:space="preserve"> third-party to complete the project application using the organization code assigned to the third-party.  The owner will authorize the third-party’s role</w:t>
      </w:r>
      <w:r>
        <w:rPr>
          <w:rFonts w:ascii="Book Antiqua" w:hAnsi="Book Antiqua"/>
          <w:sz w:val="24"/>
          <w:szCs w:val="24"/>
        </w:rPr>
        <w:t xml:space="preserve"> and grant them online application editor rights which will allow the third-party to complete the application on behalf of the owner.</w:t>
      </w:r>
    </w:p>
    <w:p w14:paraId="24E62DAC" w14:textId="77777777" w:rsidR="00781A4A" w:rsidRDefault="00781A4A" w:rsidP="006B7194">
      <w:pPr>
        <w:ind w:left="720"/>
        <w:jc w:val="both"/>
        <w:rPr>
          <w:rFonts w:ascii="Book Antiqua" w:hAnsi="Book Antiqua"/>
          <w:sz w:val="24"/>
          <w:szCs w:val="24"/>
        </w:rPr>
      </w:pPr>
    </w:p>
    <w:p w14:paraId="2D72ECF6" w14:textId="77777777" w:rsidR="0073720A" w:rsidRDefault="0073720A" w:rsidP="006B7194">
      <w:pPr>
        <w:jc w:val="both"/>
        <w:rPr>
          <w:rFonts w:ascii="Book Antiqua" w:hAnsi="Book Antiqua"/>
          <w:b/>
          <w:sz w:val="24"/>
          <w:szCs w:val="24"/>
          <w:u w:val="single"/>
        </w:rPr>
      </w:pPr>
    </w:p>
    <w:p w14:paraId="2CF96C2A" w14:textId="77777777" w:rsidR="0073720A" w:rsidRDefault="0073720A" w:rsidP="006B7194">
      <w:pPr>
        <w:jc w:val="both"/>
        <w:rPr>
          <w:rFonts w:ascii="Book Antiqua" w:hAnsi="Book Antiqua"/>
          <w:b/>
          <w:sz w:val="24"/>
          <w:szCs w:val="24"/>
          <w:u w:val="single"/>
        </w:rPr>
      </w:pPr>
    </w:p>
    <w:p w14:paraId="77B75614"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lastRenderedPageBreak/>
        <w:t>APPLICATION SUBMISSION</w:t>
      </w:r>
    </w:p>
    <w:p w14:paraId="4F6E40C4"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53B770A6" w14:textId="77777777" w:rsidR="00781A4A" w:rsidRDefault="00781A4A" w:rsidP="006B7194">
      <w:pPr>
        <w:jc w:val="both"/>
        <w:rPr>
          <w:rFonts w:ascii="Book Antiqua" w:hAnsi="Book Antiqua"/>
          <w:sz w:val="24"/>
          <w:szCs w:val="24"/>
        </w:rPr>
      </w:pPr>
      <w:r>
        <w:rPr>
          <w:rFonts w:ascii="Book Antiqua" w:hAnsi="Book Antiqua"/>
          <w:sz w:val="24"/>
          <w:szCs w:val="24"/>
        </w:rPr>
        <w:t xml:space="preserve">The AHFA DMS Authority Online </w:t>
      </w:r>
      <w:r w:rsidR="0073720A">
        <w:rPr>
          <w:rFonts w:ascii="Book Antiqua" w:hAnsi="Book Antiqua"/>
          <w:sz w:val="24"/>
          <w:szCs w:val="24"/>
        </w:rPr>
        <w:t xml:space="preserve">NHTF </w:t>
      </w:r>
      <w:r>
        <w:rPr>
          <w:rFonts w:ascii="Book Antiqua" w:hAnsi="Book Antiqua"/>
          <w:sz w:val="24"/>
          <w:szCs w:val="24"/>
        </w:rPr>
        <w:t xml:space="preserve">Application and application forms must be received </w:t>
      </w:r>
      <w:r w:rsidRPr="002E37D2">
        <w:rPr>
          <w:rFonts w:ascii="Book Antiqua" w:hAnsi="Book Antiqua"/>
          <w:sz w:val="24"/>
          <w:szCs w:val="24"/>
        </w:rPr>
        <w:t>during normal busines</w:t>
      </w:r>
      <w:r w:rsidR="004F6213">
        <w:rPr>
          <w:rFonts w:ascii="Book Antiqua" w:hAnsi="Book Antiqua"/>
          <w:sz w:val="24"/>
          <w:szCs w:val="24"/>
        </w:rPr>
        <w:t>s hours and within the</w:t>
      </w:r>
      <w:r w:rsidRPr="002E37D2">
        <w:rPr>
          <w:rFonts w:ascii="Book Antiqua" w:hAnsi="Book Antiqua"/>
          <w:sz w:val="24"/>
          <w:szCs w:val="24"/>
        </w:rPr>
        <w:t xml:space="preserve"> specified timeframe</w:t>
      </w:r>
      <w:r w:rsidR="004F6213">
        <w:rPr>
          <w:rFonts w:ascii="Book Antiqua" w:hAnsi="Book Antiqua"/>
          <w:sz w:val="24"/>
          <w:szCs w:val="24"/>
        </w:rPr>
        <w:t xml:space="preserve"> as posted </w:t>
      </w:r>
      <w:r w:rsidR="0073720A">
        <w:rPr>
          <w:rFonts w:ascii="Book Antiqua" w:hAnsi="Book Antiqua"/>
          <w:sz w:val="24"/>
          <w:szCs w:val="24"/>
        </w:rPr>
        <w:t>at</w:t>
      </w:r>
      <w:r w:rsidR="004F6213">
        <w:rPr>
          <w:rFonts w:ascii="Book Antiqua" w:hAnsi="Book Antiqua"/>
          <w:sz w:val="24"/>
          <w:szCs w:val="24"/>
        </w:rPr>
        <w:t xml:space="preserve"> </w:t>
      </w:r>
      <w:hyperlink r:id="rId16" w:history="1">
        <w:r w:rsidR="0073720A" w:rsidRPr="00BD2FC3">
          <w:rPr>
            <w:rStyle w:val="Hyperlink"/>
            <w:rFonts w:ascii="Book Antiqua" w:hAnsi="Book Antiqua"/>
            <w:sz w:val="24"/>
            <w:szCs w:val="24"/>
          </w:rPr>
          <w:t>www.AHFA.com</w:t>
        </w:r>
      </w:hyperlink>
      <w:r w:rsidR="0073720A">
        <w:rPr>
          <w:rFonts w:ascii="Book Antiqua" w:hAnsi="Book Antiqua"/>
          <w:sz w:val="24"/>
          <w:szCs w:val="24"/>
        </w:rPr>
        <w:t xml:space="preserve"> </w:t>
      </w:r>
      <w:r w:rsidR="004F6213">
        <w:rPr>
          <w:rFonts w:ascii="Book Antiqua" w:hAnsi="Book Antiqua"/>
          <w:sz w:val="24"/>
          <w:szCs w:val="24"/>
        </w:rPr>
        <w:t xml:space="preserve"> </w:t>
      </w:r>
    </w:p>
    <w:p w14:paraId="3F697B27" w14:textId="77777777" w:rsidR="0073720A" w:rsidRDefault="0073720A" w:rsidP="006B7194">
      <w:pPr>
        <w:jc w:val="both"/>
        <w:rPr>
          <w:rFonts w:ascii="Book Antiqua" w:hAnsi="Book Antiqua"/>
          <w:sz w:val="24"/>
          <w:szCs w:val="24"/>
        </w:rPr>
      </w:pPr>
    </w:p>
    <w:p w14:paraId="4CA661C1" w14:textId="666D2739"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00E12FB8">
        <w:rPr>
          <w:rFonts w:ascii="Book Antiqua" w:hAnsi="Book Antiqua"/>
          <w:sz w:val="24"/>
          <w:szCs w:val="24"/>
        </w:rPr>
        <w:t>2020</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Checklist as a guide when assembling your application.  The application 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26011A1B"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14:paraId="1353545B" w14:textId="77777777" w:rsidR="00891E4F" w:rsidRPr="000C173D" w:rsidRDefault="00891E4F" w:rsidP="006B7194">
      <w:pPr>
        <w:jc w:val="both"/>
        <w:rPr>
          <w:rFonts w:ascii="Book Antiqua" w:hAnsi="Book Antiqua"/>
        </w:rPr>
      </w:pPr>
    </w:p>
    <w:p w14:paraId="7ED7D2AA" w14:textId="77777777" w:rsidR="00865311" w:rsidRDefault="00E14404" w:rsidP="006B7194">
      <w:pPr>
        <w:jc w:val="both"/>
        <w:rPr>
          <w:rStyle w:val="Hyperlink"/>
          <w:rFonts w:ascii="Book Antiqua" w:eastAsia="Times New Roman" w:hAnsi="Book Antiqua" w:cs="Times New Roman"/>
          <w:color w:val="auto"/>
          <w:sz w:val="24"/>
          <w:szCs w:val="24"/>
          <w:u w:val="none"/>
        </w:rPr>
      </w:pPr>
      <w:r w:rsidRPr="00FE07BD">
        <w:rPr>
          <w:rStyle w:val="Hyperlink"/>
          <w:rFonts w:ascii="Book Antiqua" w:eastAsia="Times New Roman" w:hAnsi="Book Antiqua" w:cs="Times New Roman"/>
          <w:b/>
          <w:color w:val="auto"/>
          <w:sz w:val="24"/>
          <w:szCs w:val="24"/>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deviation requests from the AHFA Design Quality Standards and Construction Manual must be submitted for AHFA’s approval</w:t>
      </w:r>
      <w:r w:rsidR="004F6213">
        <w:rPr>
          <w:rStyle w:val="Hyperlink"/>
          <w:rFonts w:ascii="Book Antiqua" w:eastAsia="Times New Roman" w:hAnsi="Book Antiqua" w:cs="Times New Roman"/>
          <w:color w:val="auto"/>
          <w:sz w:val="24"/>
          <w:szCs w:val="24"/>
          <w:u w:val="none"/>
        </w:rPr>
        <w:t>.</w:t>
      </w:r>
      <w:r w:rsidR="008962A0" w:rsidRPr="00B12959">
        <w:rPr>
          <w:rStyle w:val="Hyperlink"/>
          <w:rFonts w:ascii="Book Antiqua" w:eastAsia="Times New Roman" w:hAnsi="Book Antiqua" w:cs="Times New Roman"/>
          <w:color w:val="auto"/>
          <w:sz w:val="24"/>
          <w:szCs w:val="24"/>
          <w:u w:val="none"/>
        </w:rPr>
        <w:t xml:space="preserve"> </w:t>
      </w:r>
    </w:p>
    <w:p w14:paraId="38B9B905" w14:textId="77777777" w:rsidR="004F6213" w:rsidRDefault="004F6213" w:rsidP="006B7194">
      <w:pPr>
        <w:jc w:val="both"/>
        <w:rPr>
          <w:rFonts w:ascii="Book Antiqua" w:hAnsi="Book Antiqua"/>
          <w:b/>
          <w:sz w:val="24"/>
          <w:szCs w:val="24"/>
          <w:u w:val="single"/>
        </w:rPr>
      </w:pPr>
    </w:p>
    <w:p w14:paraId="47FBD8FF" w14:textId="77777777" w:rsidR="008962A0" w:rsidRPr="000C173D" w:rsidRDefault="008962A0" w:rsidP="006B7194">
      <w:pPr>
        <w:spacing w:after="100" w:afterAutospacing="1"/>
        <w:jc w:val="both"/>
        <w:rPr>
          <w:rFonts w:ascii="Book Antiqua" w:hAnsi="Book Antiqua"/>
          <w:b/>
          <w:sz w:val="24"/>
          <w:szCs w:val="24"/>
          <w:u w:val="single"/>
        </w:rPr>
      </w:pPr>
      <w:r>
        <w:rPr>
          <w:rFonts w:ascii="Book Antiqua" w:hAnsi="Book Antiqua"/>
          <w:b/>
          <w:sz w:val="24"/>
          <w:szCs w:val="24"/>
          <w:u w:val="single"/>
        </w:rPr>
        <w:t>Application Submission</w:t>
      </w:r>
    </w:p>
    <w:p w14:paraId="23C082DC" w14:textId="77777777" w:rsidR="004F6213" w:rsidRDefault="003771BF" w:rsidP="004F6213">
      <w:pPr>
        <w:spacing w:after="100" w:afterAutospacing="1"/>
        <w:jc w:val="both"/>
        <w:rPr>
          <w:rFonts w:ascii="Book Antiqua" w:hAnsi="Book Antiqua"/>
          <w:sz w:val="24"/>
          <w:szCs w:val="24"/>
        </w:rPr>
      </w:pPr>
      <w:r>
        <w:rPr>
          <w:rFonts w:ascii="Book Antiqua" w:hAnsi="Book Antiqua"/>
          <w:sz w:val="24"/>
          <w:szCs w:val="24"/>
        </w:rPr>
        <w:t xml:space="preserve">ALL applicants </w:t>
      </w:r>
      <w:r w:rsidR="00B12959">
        <w:rPr>
          <w:rFonts w:ascii="Book Antiqua" w:hAnsi="Book Antiqua"/>
          <w:sz w:val="24"/>
          <w:szCs w:val="24"/>
        </w:rPr>
        <w:t xml:space="preserve">must </w:t>
      </w:r>
      <w:r w:rsidR="00590511" w:rsidRPr="008B201F">
        <w:rPr>
          <w:rFonts w:ascii="Book Antiqua" w:hAnsi="Book Antiqua"/>
          <w:sz w:val="24"/>
          <w:szCs w:val="24"/>
        </w:rPr>
        <w:t xml:space="preserve">submit </w:t>
      </w:r>
      <w:r w:rsidR="0095373E">
        <w:rPr>
          <w:rFonts w:ascii="Book Antiqua" w:hAnsi="Book Antiqua"/>
          <w:sz w:val="24"/>
          <w:szCs w:val="24"/>
        </w:rPr>
        <w:t xml:space="preserve">a complete application </w:t>
      </w:r>
      <w:r w:rsidRPr="003771BF">
        <w:rPr>
          <w:rFonts w:ascii="Book Antiqua" w:hAnsi="Book Antiqua"/>
          <w:sz w:val="24"/>
          <w:szCs w:val="24"/>
        </w:rPr>
        <w:t xml:space="preserve">to AHFA </w:t>
      </w:r>
      <w:r w:rsidR="004F6213">
        <w:rPr>
          <w:rFonts w:ascii="Book Antiqua" w:hAnsi="Book Antiqua"/>
          <w:sz w:val="24"/>
          <w:szCs w:val="24"/>
        </w:rPr>
        <w:t xml:space="preserve">within the </w:t>
      </w:r>
      <w:r w:rsidR="004F6213" w:rsidRPr="002E37D2">
        <w:rPr>
          <w:rFonts w:ascii="Book Antiqua" w:hAnsi="Book Antiqua"/>
          <w:sz w:val="24"/>
          <w:szCs w:val="24"/>
        </w:rPr>
        <w:t>specified timeframe</w:t>
      </w:r>
      <w:r w:rsidR="004F6213">
        <w:rPr>
          <w:rFonts w:ascii="Book Antiqua" w:hAnsi="Book Antiqua"/>
          <w:sz w:val="24"/>
          <w:szCs w:val="24"/>
        </w:rPr>
        <w:t>s as posted by AHFA</w:t>
      </w:r>
      <w:r w:rsidR="0073720A">
        <w:rPr>
          <w:rFonts w:ascii="Book Antiqua" w:hAnsi="Book Antiqua"/>
          <w:sz w:val="24"/>
          <w:szCs w:val="24"/>
        </w:rPr>
        <w:t>.</w:t>
      </w:r>
      <w:r w:rsidR="004F6213" w:rsidRPr="002E37D2">
        <w:rPr>
          <w:rFonts w:ascii="Book Antiqua" w:hAnsi="Book Antiqua"/>
          <w:sz w:val="24"/>
          <w:szCs w:val="24"/>
        </w:rPr>
        <w:t xml:space="preserve"> </w:t>
      </w:r>
    </w:p>
    <w:p w14:paraId="2B68EBB1" w14:textId="67802F62" w:rsidR="0071487C" w:rsidRDefault="00AA1812" w:rsidP="004F6213">
      <w:pPr>
        <w:spacing w:after="100" w:afterAutospacing="1"/>
        <w:jc w:val="both"/>
        <w:rPr>
          <w:rFonts w:ascii="Book Antiqua" w:hAnsi="Book Antiqua"/>
          <w:sz w:val="24"/>
          <w:szCs w:val="24"/>
        </w:rPr>
      </w:pPr>
      <w:r w:rsidRPr="002E37D2">
        <w:rPr>
          <w:rFonts w:ascii="Book Antiqua" w:hAnsi="Book Antiqua"/>
          <w:sz w:val="24"/>
          <w:szCs w:val="24"/>
        </w:rPr>
        <w:t xml:space="preserve">Instructions for completing the </w:t>
      </w:r>
      <w:r w:rsidR="00E12FB8">
        <w:rPr>
          <w:rFonts w:ascii="Book Antiqua" w:hAnsi="Book Antiqua"/>
          <w:sz w:val="24"/>
          <w:szCs w:val="24"/>
        </w:rPr>
        <w:t>2020</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7326C0DC" w14:textId="066417D5"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sidR="00E12FB8">
        <w:rPr>
          <w:rFonts w:ascii="Book Antiqua" w:hAnsi="Book Antiqua"/>
          <w:sz w:val="24"/>
          <w:szCs w:val="24"/>
        </w:rPr>
        <w:t>2020</w:t>
      </w:r>
      <w:r w:rsidRPr="000D0C69">
        <w:rPr>
          <w:rFonts w:ascii="Book Antiqua" w:hAnsi="Book Antiqua"/>
          <w:sz w:val="24"/>
          <w:szCs w:val="24"/>
        </w:rPr>
        <w:t xml:space="preserve"> </w:t>
      </w:r>
      <w:r>
        <w:rPr>
          <w:rFonts w:ascii="Book Antiqua" w:hAnsi="Book Antiqua"/>
          <w:sz w:val="24"/>
          <w:szCs w:val="24"/>
        </w:rPr>
        <w:t>application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30C1B6C7" w14:textId="77777777" w:rsidR="00E14404" w:rsidRDefault="00E14404" w:rsidP="006B7194">
      <w:pPr>
        <w:jc w:val="both"/>
        <w:rPr>
          <w:rFonts w:ascii="Book Antiqua" w:hAnsi="Book Antiqua"/>
          <w:sz w:val="24"/>
          <w:szCs w:val="24"/>
        </w:rPr>
      </w:pPr>
    </w:p>
    <w:p w14:paraId="128DB7B4" w14:textId="2CB5B4BD" w:rsidR="00E14404" w:rsidRPr="002E37D2" w:rsidRDefault="00E14404" w:rsidP="006B7194">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w:t>
      </w:r>
      <w:r>
        <w:rPr>
          <w:rFonts w:ascii="Book Antiqua" w:hAnsi="Book Antiqua"/>
          <w:sz w:val="24"/>
          <w:szCs w:val="24"/>
        </w:rPr>
        <w:t xml:space="preserve"> </w:t>
      </w:r>
      <w:r w:rsidR="00E12FB8">
        <w:rPr>
          <w:rFonts w:ascii="Book Antiqua" w:hAnsi="Book Antiqua"/>
          <w:b/>
          <w:sz w:val="24"/>
          <w:szCs w:val="24"/>
        </w:rPr>
        <w:t>2020</w:t>
      </w:r>
      <w:r w:rsidR="007A78A4" w:rsidRPr="007A78A4">
        <w:rPr>
          <w:rFonts w:ascii="Book Antiqua" w:hAnsi="Book Antiqua"/>
          <w:b/>
          <w:sz w:val="24"/>
          <w:szCs w:val="24"/>
        </w:rPr>
        <w:t xml:space="preserve"> </w:t>
      </w:r>
      <w:r w:rsidR="0073720A">
        <w:rPr>
          <w:rFonts w:ascii="Book Antiqua" w:hAnsi="Book Antiqua"/>
          <w:b/>
          <w:sz w:val="24"/>
          <w:szCs w:val="24"/>
        </w:rPr>
        <w:t xml:space="preserve">National </w:t>
      </w:r>
      <w:r w:rsidR="007A78A4" w:rsidRPr="007A78A4">
        <w:rPr>
          <w:rFonts w:ascii="Book Antiqua" w:hAnsi="Book Antiqua"/>
          <w:b/>
          <w:sz w:val="24"/>
          <w:szCs w:val="24"/>
        </w:rPr>
        <w:t>Housing Trust Fund Application Profile and Completeness Checklist</w:t>
      </w:r>
      <w:r>
        <w:rPr>
          <w:rFonts w:ascii="Book Antiqua" w:hAnsi="Book Antiqua"/>
          <w:sz w:val="24"/>
          <w:szCs w:val="24"/>
        </w:rPr>
        <w:t xml:space="preserve"> </w:t>
      </w:r>
    </w:p>
    <w:p w14:paraId="61CD2BD6" w14:textId="77777777" w:rsidR="001122C5" w:rsidRPr="002E37D2" w:rsidRDefault="001122C5" w:rsidP="006B7194">
      <w:pPr>
        <w:jc w:val="both"/>
        <w:rPr>
          <w:rFonts w:ascii="Book Antiqua" w:hAnsi="Book Antiqua"/>
          <w:sz w:val="24"/>
          <w:szCs w:val="24"/>
        </w:rPr>
      </w:pPr>
    </w:p>
    <w:p w14:paraId="17179A78" w14:textId="77777777"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171734" w:rsidRPr="000045E8">
        <w:rPr>
          <w:rFonts w:ascii="Book Antiqua" w:hAnsi="Book Antiqua"/>
        </w:rPr>
        <w:t>Application</w:t>
      </w:r>
      <w:r w:rsidR="000045E8">
        <w:rPr>
          <w:rFonts w:ascii="Book Antiqua" w:hAnsi="Book Antiqua"/>
        </w:rPr>
        <w:t xml:space="preserve"> for </w:t>
      </w:r>
      <w:r w:rsidR="0073720A">
        <w:rPr>
          <w:rFonts w:ascii="Book Antiqua" w:hAnsi="Book Antiqua"/>
        </w:rPr>
        <w:t xml:space="preserve">NHTF </w:t>
      </w:r>
      <w:r w:rsidR="000045E8">
        <w:rPr>
          <w:rFonts w:ascii="Book Antiqua" w:hAnsi="Book Antiqua"/>
        </w:rPr>
        <w:t>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must accompany the required application forms and third</w:t>
      </w:r>
      <w:r w:rsidR="006B3DB1">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application fee is returned due to insufficient funds, the application will terminate. Regardless of the funding decision, all application fees are non-refundable.</w:t>
      </w:r>
    </w:p>
    <w:p w14:paraId="7F8DAC61" w14:textId="77777777" w:rsidR="00171734" w:rsidRPr="000045E8" w:rsidRDefault="00171734" w:rsidP="006B7194">
      <w:pPr>
        <w:pStyle w:val="Default"/>
        <w:jc w:val="both"/>
        <w:rPr>
          <w:rFonts w:ascii="Book Antiqua" w:hAnsi="Book Antiqua"/>
        </w:rPr>
      </w:pPr>
    </w:p>
    <w:p w14:paraId="791B0DAE" w14:textId="7777777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14:paraId="1DE8C393" w14:textId="77777777" w:rsidR="000045E8" w:rsidRPr="000045E8" w:rsidRDefault="000045E8" w:rsidP="006B7194">
      <w:pPr>
        <w:pStyle w:val="Default"/>
        <w:ind w:left="1080"/>
        <w:jc w:val="both"/>
        <w:rPr>
          <w:rFonts w:ascii="Book Antiqua" w:hAnsi="Book Antiqua"/>
        </w:rPr>
      </w:pPr>
    </w:p>
    <w:p w14:paraId="05A39F85"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12B5EDF" w14:textId="77777777" w:rsidR="00573A69" w:rsidRDefault="00573A69" w:rsidP="006B7194">
      <w:pPr>
        <w:pStyle w:val="Default"/>
        <w:ind w:right="52"/>
        <w:jc w:val="both"/>
        <w:rPr>
          <w:rFonts w:ascii="Book Antiqua" w:hAnsi="Book Antiqua"/>
          <w:color w:val="auto"/>
        </w:rPr>
      </w:pPr>
    </w:p>
    <w:p w14:paraId="27E37BA3" w14:textId="77777777"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s), AHFA may in its sole discretion require the applicant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or reimburse AHFA for any third-party costs incurred during the application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applicant. </w:t>
      </w:r>
    </w:p>
    <w:p w14:paraId="5D0AE1F9" w14:textId="77777777" w:rsidR="00D9394F" w:rsidRPr="00601DC1" w:rsidRDefault="00D9394F" w:rsidP="006B7194">
      <w:pPr>
        <w:pStyle w:val="Default"/>
        <w:ind w:right="52"/>
        <w:jc w:val="both"/>
        <w:rPr>
          <w:rFonts w:ascii="Book Antiqua" w:hAnsi="Book Antiqua"/>
          <w:color w:val="auto"/>
        </w:rPr>
      </w:pPr>
    </w:p>
    <w:p w14:paraId="058BEB6C" w14:textId="77777777"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applicant within five (5) business days of the invoice date. </w:t>
      </w:r>
      <w:r w:rsidR="00483845" w:rsidRPr="00483845">
        <w:rPr>
          <w:rFonts w:ascii="Book Antiqua" w:hAnsi="Book Antiqua"/>
          <w:sz w:val="24"/>
          <w:szCs w:val="24"/>
        </w:rPr>
        <w:t>Any unused portion of the additional funds deposits collected will be returned to applicant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63D3392B" w14:textId="77777777" w:rsidR="00573A69" w:rsidRPr="00483845" w:rsidRDefault="00573A69" w:rsidP="006B7194">
      <w:pPr>
        <w:jc w:val="both"/>
        <w:rPr>
          <w:rFonts w:ascii="Book Antiqua" w:hAnsi="Book Antiqua"/>
          <w:sz w:val="24"/>
          <w:szCs w:val="24"/>
        </w:rPr>
      </w:pPr>
    </w:p>
    <w:p w14:paraId="39450388"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573A69" w:rsidRPr="00396E6E">
        <w:rPr>
          <w:rFonts w:ascii="Book Antiqua" w:hAnsi="Book Antiqua"/>
          <w:b/>
          <w:sz w:val="24"/>
          <w:szCs w:val="24"/>
          <w:u w:val="single"/>
        </w:rPr>
        <w:t>Applicant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Applicant must provide the completed </w:t>
      </w:r>
      <w:r w:rsidR="00B12959">
        <w:rPr>
          <w:rFonts w:ascii="Book Antiqua" w:hAnsi="Book Antiqua"/>
          <w:sz w:val="24"/>
          <w:szCs w:val="24"/>
        </w:rPr>
        <w:t xml:space="preserve">applicant self- scoring form </w:t>
      </w:r>
      <w:r w:rsidR="00573A69" w:rsidRPr="00396E6E">
        <w:rPr>
          <w:rFonts w:ascii="Book Antiqua" w:hAnsi="Book Antiqua"/>
          <w:sz w:val="24"/>
          <w:szCs w:val="24"/>
        </w:rPr>
        <w:t>in a separate sealed envelope.  The envelope should be labeled with the project name</w:t>
      </w:r>
      <w:r w:rsidR="00F81F16">
        <w:rPr>
          <w:rFonts w:ascii="Book Antiqua" w:hAnsi="Book Antiqua"/>
          <w:sz w:val="24"/>
          <w:szCs w:val="24"/>
        </w:rPr>
        <w:t xml:space="preserve">, project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application</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27A55B3D" w14:textId="77777777" w:rsidR="006B7599" w:rsidRDefault="006B7599" w:rsidP="006B7194">
      <w:pPr>
        <w:jc w:val="both"/>
        <w:rPr>
          <w:rFonts w:ascii="Book Antiqua" w:hAnsi="Book Antiqua"/>
          <w:sz w:val="24"/>
          <w:szCs w:val="24"/>
        </w:rPr>
      </w:pPr>
    </w:p>
    <w:p w14:paraId="4F90BA1A" w14:textId="77777777" w:rsidR="00A72DFF" w:rsidRDefault="00A72DFF" w:rsidP="006B7194">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Pr>
          <w:rFonts w:ascii="Book Antiqua" w:hAnsi="Book Antiqua"/>
          <w:sz w:val="24"/>
          <w:szCs w:val="24"/>
        </w:rPr>
        <w:t xml:space="preserve">To complete the </w:t>
      </w:r>
      <w:r w:rsidR="00652F4A">
        <w:rPr>
          <w:rFonts w:ascii="Book Antiqua" w:hAnsi="Book Antiqua"/>
          <w:sz w:val="24"/>
          <w:szCs w:val="24"/>
        </w:rPr>
        <w:t>O</w:t>
      </w:r>
      <w:r>
        <w:rPr>
          <w:rFonts w:ascii="Book Antiqua" w:hAnsi="Book Antiqua"/>
          <w:sz w:val="24"/>
          <w:szCs w:val="24"/>
        </w:rPr>
        <w:t xml:space="preserve">nline </w:t>
      </w:r>
      <w:r w:rsidR="00652F4A">
        <w:rPr>
          <w:rFonts w:ascii="Book Antiqua" w:hAnsi="Book Antiqua"/>
          <w:sz w:val="24"/>
          <w:szCs w:val="24"/>
        </w:rPr>
        <w:t>A</w:t>
      </w:r>
      <w:r>
        <w:rPr>
          <w:rFonts w:ascii="Book Antiqua" w:hAnsi="Book Antiqua"/>
          <w:sz w:val="24"/>
          <w:szCs w:val="24"/>
        </w:rPr>
        <w:t xml:space="preserve">pplication, Google Chrome and Mozilla Firefox are the preferred internet browsers.  </w:t>
      </w:r>
      <w:r w:rsidRPr="005303FC">
        <w:rPr>
          <w:rFonts w:ascii="Book Antiqua" w:hAnsi="Book Antiqua"/>
          <w:sz w:val="24"/>
          <w:szCs w:val="24"/>
        </w:rPr>
        <w:t>The following link will provide additional online application instruction:</w:t>
      </w:r>
    </w:p>
    <w:p w14:paraId="7E405314" w14:textId="77777777" w:rsidR="00A72DFF" w:rsidRPr="005050B9" w:rsidRDefault="002019D7" w:rsidP="006B7194">
      <w:pPr>
        <w:ind w:firstLine="720"/>
        <w:jc w:val="both"/>
        <w:rPr>
          <w:rFonts w:ascii="Book Antiqua" w:hAnsi="Book Antiqua"/>
          <w:sz w:val="24"/>
          <w:szCs w:val="24"/>
        </w:rPr>
      </w:pPr>
      <w:hyperlink r:id="rId18"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14:paraId="04C02C17" w14:textId="77777777" w:rsidR="00A72DFF" w:rsidRDefault="00A72DFF" w:rsidP="006B7194">
      <w:pPr>
        <w:ind w:firstLine="720"/>
        <w:jc w:val="both"/>
        <w:rPr>
          <w:rFonts w:ascii="Book Antiqua" w:hAnsi="Book Antiqua"/>
          <w:sz w:val="24"/>
          <w:szCs w:val="24"/>
        </w:rPr>
      </w:pPr>
    </w:p>
    <w:p w14:paraId="5B6831B7" w14:textId="77777777"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 xml:space="preserve">When entering information into, please review your spelling.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47481EA2" w14:textId="77777777" w:rsidR="00A72DFF" w:rsidRPr="00C36781" w:rsidRDefault="00A72DFF" w:rsidP="006B7194">
      <w:pPr>
        <w:jc w:val="both"/>
        <w:rPr>
          <w:rFonts w:ascii="Book Antiqua" w:hAnsi="Book Antiqua"/>
          <w:sz w:val="24"/>
          <w:szCs w:val="24"/>
        </w:rPr>
      </w:pPr>
    </w:p>
    <w:p w14:paraId="34CC0EEF" w14:textId="77777777"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Online </w:t>
      </w:r>
      <w:r w:rsidR="001C3706">
        <w:rPr>
          <w:rFonts w:ascii="Book Antiqua" w:hAnsi="Book Antiqua"/>
          <w:sz w:val="24"/>
          <w:szCs w:val="24"/>
          <w:u w:val="single"/>
        </w:rPr>
        <w:t xml:space="preserve">NHTF </w:t>
      </w:r>
      <w:r w:rsidR="00A72DFF" w:rsidRPr="00DD09CC">
        <w:rPr>
          <w:rFonts w:ascii="Book Antiqua" w:hAnsi="Book Antiqua"/>
          <w:sz w:val="24"/>
          <w:szCs w:val="24"/>
          <w:u w:val="single"/>
        </w:rPr>
        <w:t>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application, Google Chrome and Mozilla Firefox are the pref</w:t>
      </w:r>
      <w:r w:rsidRPr="00DD09CC">
        <w:rPr>
          <w:rFonts w:ascii="Book Antiqua" w:hAnsi="Book Antiqua"/>
          <w:sz w:val="24"/>
          <w:szCs w:val="24"/>
        </w:rPr>
        <w:t xml:space="preserve">erred internet browsers. </w:t>
      </w:r>
      <w:r w:rsidRPr="00DD09CC">
        <w:rPr>
          <w:rFonts w:ascii="Book Antiqua" w:hAnsi="Book Antiqua"/>
          <w:b/>
          <w:sz w:val="24"/>
          <w:szCs w:val="24"/>
        </w:rPr>
        <w:t>All</w:t>
      </w:r>
      <w:r w:rsidR="00FD4CE0" w:rsidRPr="00DD09CC">
        <w:rPr>
          <w:rFonts w:ascii="Book Antiqua" w:hAnsi="Book Antiqua"/>
          <w:b/>
          <w:sz w:val="24"/>
          <w:szCs w:val="24"/>
        </w:rPr>
        <w:t xml:space="preserve"> online application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online application to AHFA. </w:t>
      </w:r>
    </w:p>
    <w:p w14:paraId="1365B7C0" w14:textId="77777777" w:rsidR="00A72DFF" w:rsidRPr="00C36781" w:rsidRDefault="00A72DFF" w:rsidP="006B7194">
      <w:pPr>
        <w:jc w:val="both"/>
        <w:rPr>
          <w:rFonts w:ascii="Book Antiqua" w:hAnsi="Book Antiqua"/>
          <w:sz w:val="24"/>
          <w:szCs w:val="24"/>
        </w:rPr>
      </w:pPr>
    </w:p>
    <w:p w14:paraId="4046FAD2" w14:textId="77777777" w:rsidR="00A72DFF" w:rsidRPr="00556D8B" w:rsidRDefault="00A72DFF"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lastRenderedPageBreak/>
        <w:t xml:space="preserve">Submit the </w:t>
      </w:r>
      <w:r w:rsidRPr="00556D8B">
        <w:rPr>
          <w:rFonts w:ascii="Book Antiqua" w:hAnsi="Book Antiqua"/>
          <w:sz w:val="24"/>
          <w:szCs w:val="24"/>
          <w:u w:val="single"/>
        </w:rPr>
        <w:t>Online Application to AHFA:</w:t>
      </w:r>
      <w:r w:rsidRPr="00A51638">
        <w:rPr>
          <w:rFonts w:ascii="Book Antiqua" w:hAnsi="Book Antiqua"/>
          <w:sz w:val="24"/>
          <w:szCs w:val="24"/>
        </w:rPr>
        <w:t xml:space="preserve"> </w:t>
      </w:r>
      <w:r w:rsidRPr="00556D8B">
        <w:rPr>
          <w:rFonts w:ascii="Book Antiqua" w:hAnsi="Book Antiqua"/>
          <w:sz w:val="24"/>
          <w:szCs w:val="24"/>
        </w:rPr>
        <w:t xml:space="preserve">Select </w:t>
      </w:r>
      <w:r w:rsidRPr="00556D8B">
        <w:rPr>
          <w:rFonts w:ascii="Book Antiqua" w:hAnsi="Book Antiqua"/>
          <w:i/>
          <w:sz w:val="24"/>
          <w:szCs w:val="24"/>
        </w:rPr>
        <w:t>Submit Application</w:t>
      </w:r>
      <w:r w:rsidRPr="00556D8B">
        <w:rPr>
          <w:rFonts w:ascii="Book Antiqua" w:hAnsi="Book Antiqua"/>
          <w:sz w:val="24"/>
          <w:szCs w:val="24"/>
        </w:rPr>
        <w:t xml:space="preserve"> after completing </w:t>
      </w:r>
      <w:r w:rsidRPr="00556D8B">
        <w:rPr>
          <w:rFonts w:ascii="Book Antiqua" w:hAnsi="Book Antiqua"/>
          <w:i/>
          <w:sz w:val="24"/>
          <w:szCs w:val="24"/>
        </w:rPr>
        <w:t>all required (*) application fields.</w:t>
      </w:r>
      <w:r w:rsidRPr="00556D8B">
        <w:rPr>
          <w:rFonts w:ascii="Book Antiqua" w:hAnsi="Book Antiqua"/>
          <w:i/>
          <w:sz w:val="24"/>
          <w:szCs w:val="24"/>
          <w:u w:val="single"/>
        </w:rPr>
        <w:t xml:space="preserve"> </w:t>
      </w:r>
    </w:p>
    <w:p w14:paraId="7E111B5C" w14:textId="77777777" w:rsidR="00A72DFF" w:rsidRDefault="00A72DFF" w:rsidP="006B7194">
      <w:pPr>
        <w:jc w:val="both"/>
        <w:rPr>
          <w:rFonts w:ascii="Book Antiqua" w:hAnsi="Book Antiqua"/>
          <w:b/>
          <w:sz w:val="24"/>
          <w:szCs w:val="24"/>
        </w:rPr>
      </w:pPr>
    </w:p>
    <w:p w14:paraId="715386CA" w14:textId="77777777" w:rsidR="00A72DFF" w:rsidRDefault="00A72DFF" w:rsidP="006B7194">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applicant/owner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w:t>
      </w:r>
      <w:r w:rsidR="002F124A">
        <w:rPr>
          <w:rFonts w:ascii="Book Antiqua" w:hAnsi="Book Antiqua"/>
          <w:sz w:val="24"/>
          <w:szCs w:val="24"/>
        </w:rPr>
        <w:t xml:space="preserve"> Environmental Policy Requirements,</w:t>
      </w:r>
      <w:r w:rsidR="00FD64C6">
        <w:rPr>
          <w:rFonts w:ascii="Book Antiqua" w:hAnsi="Book Antiqua"/>
          <w:sz w:val="24"/>
          <w:szCs w:val="24"/>
        </w:rPr>
        <w:t xml:space="preserve"> D</w:t>
      </w:r>
      <w:r w:rsidRPr="00227BDC">
        <w:rPr>
          <w:rFonts w:ascii="Book Antiqua" w:hAnsi="Book Antiqua"/>
          <w:sz w:val="24"/>
          <w:szCs w:val="24"/>
        </w:rPr>
        <w:t>esign Quality Standards</w:t>
      </w:r>
      <w:r>
        <w:rPr>
          <w:rFonts w:ascii="Book Antiqua" w:hAnsi="Book Antiqua"/>
          <w:sz w:val="24"/>
          <w:szCs w:val="24"/>
        </w:rPr>
        <w:t xml:space="preserve"> and Construction Manual </w:t>
      </w:r>
      <w:r w:rsidRPr="00227BDC">
        <w:rPr>
          <w:rFonts w:ascii="Book Antiqua" w:hAnsi="Book Antiqua"/>
          <w:sz w:val="24"/>
          <w:szCs w:val="24"/>
        </w:rPr>
        <w:t>and application instructions</w:t>
      </w:r>
      <w:r>
        <w:rPr>
          <w:rFonts w:ascii="Book Antiqua" w:hAnsi="Book Antiqua"/>
          <w:sz w:val="24"/>
          <w:szCs w:val="24"/>
        </w:rPr>
        <w:t>,</w:t>
      </w:r>
      <w:r w:rsidRPr="00227BDC">
        <w:rPr>
          <w:rFonts w:ascii="Book Antiqua" w:hAnsi="Book Antiqua"/>
          <w:sz w:val="24"/>
          <w:szCs w:val="24"/>
        </w:rPr>
        <w:t xml:space="preserve"> as applicable. The Applicant/Owner must certify that all information stated in the application will beco</w:t>
      </w:r>
      <w:r>
        <w:rPr>
          <w:rFonts w:ascii="Book Antiqua" w:hAnsi="Book Antiqua"/>
          <w:sz w:val="24"/>
          <w:szCs w:val="24"/>
        </w:rPr>
        <w:t>me a part of the H</w:t>
      </w:r>
      <w:r w:rsidR="00FD64C6">
        <w:rPr>
          <w:rFonts w:ascii="Book Antiqua" w:hAnsi="Book Antiqua"/>
          <w:sz w:val="24"/>
          <w:szCs w:val="24"/>
        </w:rPr>
        <w:t xml:space="preserve">ousing Trust Fund </w:t>
      </w:r>
      <w:r>
        <w:rPr>
          <w:rFonts w:ascii="Book Antiqua" w:hAnsi="Book Antiqua"/>
          <w:sz w:val="24"/>
          <w:szCs w:val="24"/>
        </w:rPr>
        <w:t>Written Agreement</w:t>
      </w:r>
      <w:r w:rsidR="00FD64C6">
        <w:rPr>
          <w:rFonts w:ascii="Book Antiqua" w:hAnsi="Book Antiqua"/>
          <w:sz w:val="24"/>
          <w:szCs w:val="24"/>
        </w:rPr>
        <w:t>/Commitment</w:t>
      </w:r>
      <w:r w:rsidRPr="00227BDC">
        <w:rPr>
          <w:rFonts w:ascii="Book Antiqua" w:hAnsi="Book Antiqua"/>
          <w:sz w:val="24"/>
          <w:szCs w:val="24"/>
        </w:rPr>
        <w:t xml:space="preserve"> in the event the project is awarded program funds. The Applicant/Owner also understands that the application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Pr="00532B99">
        <w:rPr>
          <w:rFonts w:ascii="Book Antiqua" w:hAnsi="Book Antiqua"/>
          <w:b/>
          <w:sz w:val="24"/>
          <w:szCs w:val="24"/>
        </w:rPr>
        <w:t xml:space="preserve">required for this form.  </w:t>
      </w:r>
    </w:p>
    <w:p w14:paraId="2C66E2A7" w14:textId="77777777" w:rsidR="00DA57F0" w:rsidRDefault="00DA57F0" w:rsidP="006B7194">
      <w:pPr>
        <w:ind w:left="720" w:hanging="720"/>
        <w:jc w:val="both"/>
        <w:rPr>
          <w:rFonts w:ascii="Book Antiqua" w:hAnsi="Book Antiqua"/>
          <w:b/>
          <w:sz w:val="24"/>
          <w:szCs w:val="24"/>
        </w:rPr>
      </w:pPr>
    </w:p>
    <w:p w14:paraId="0211F079" w14:textId="77777777" w:rsidR="00DA57F0" w:rsidRDefault="00DA57F0" w:rsidP="006B7194">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Pr="00DA57F0">
        <w:rPr>
          <w:rFonts w:ascii="Book Antiqua" w:hAnsi="Book Antiqua"/>
          <w:sz w:val="24"/>
          <w:szCs w:val="24"/>
        </w:rPr>
        <w:t xml:space="preserve">You must provide a certified copy of the applicable pages of the respective board resolution, bylaw, or legal formation instrument, which authorizes a person in the position of the signatory, or the signatory, to bind the entity with their signature.  </w:t>
      </w:r>
    </w:p>
    <w:p w14:paraId="0542F03B" w14:textId="77777777" w:rsidR="00A72DFF" w:rsidRDefault="00A72DFF" w:rsidP="006B7194">
      <w:pPr>
        <w:ind w:left="720" w:hanging="720"/>
        <w:jc w:val="both"/>
        <w:rPr>
          <w:rFonts w:ascii="Book Antiqua" w:hAnsi="Book Antiqua"/>
          <w:b/>
          <w:sz w:val="24"/>
          <w:szCs w:val="24"/>
        </w:rPr>
      </w:pPr>
    </w:p>
    <w:p w14:paraId="7406C998" w14:textId="77777777" w:rsidR="00A72DFF" w:rsidRPr="00F40E92" w:rsidRDefault="00781A4A" w:rsidP="006B7194">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ownership entity listed as the Applicant/Owner in the </w:t>
      </w:r>
      <w:r w:rsidR="00A72DFF">
        <w:rPr>
          <w:rFonts w:ascii="Book Antiqua" w:hAnsi="Book Antiqua"/>
          <w:sz w:val="24"/>
          <w:szCs w:val="24"/>
        </w:rPr>
        <w:t xml:space="preserve">AHFA </w:t>
      </w:r>
      <w:r w:rsidR="002F124A">
        <w:rPr>
          <w:rFonts w:ascii="Book Antiqua" w:hAnsi="Book Antiqua"/>
          <w:sz w:val="24"/>
          <w:szCs w:val="24"/>
        </w:rPr>
        <w:t xml:space="preserve">NHTF </w:t>
      </w:r>
      <w:r w:rsidR="00A72DFF" w:rsidRPr="00764DBD">
        <w:rPr>
          <w:rFonts w:ascii="Book Antiqua" w:hAnsi="Book Antiqua"/>
          <w:sz w:val="24"/>
          <w:szCs w:val="24"/>
        </w:rPr>
        <w:t>Application.</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14:paraId="4370CBF6" w14:textId="77777777" w:rsidR="00A72DFF" w:rsidRDefault="00A72DFF" w:rsidP="006B7194">
      <w:pPr>
        <w:jc w:val="both"/>
        <w:rPr>
          <w:rFonts w:ascii="Book Antiqua" w:hAnsi="Book Antiqua"/>
          <w:sz w:val="24"/>
          <w:szCs w:val="24"/>
        </w:rPr>
      </w:pPr>
    </w:p>
    <w:p w14:paraId="594D81BE" w14:textId="77777777" w:rsidR="00781A4A" w:rsidRPr="00A71AD6" w:rsidRDefault="00781A4A" w:rsidP="006B7194">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sidRPr="00A71AD6">
        <w:rPr>
          <w:rFonts w:ascii="Book Antiqua" w:hAnsi="Book Antiqua"/>
          <w:sz w:val="24"/>
          <w:szCs w:val="24"/>
          <w:u w:val="single"/>
        </w:rPr>
        <w:t xml:space="preserve">Non-Profit </w:t>
      </w:r>
      <w:r w:rsidRPr="00A71AD6">
        <w:rPr>
          <w:rFonts w:ascii="Book Antiqua" w:hAnsi="Book Antiqua"/>
          <w:sz w:val="24"/>
          <w:szCs w:val="24"/>
          <w:u w:val="single"/>
        </w:rPr>
        <w:t>IRS</w:t>
      </w:r>
      <w:r w:rsidR="00FA5CD0" w:rsidRPr="00A71AD6">
        <w:rPr>
          <w:rFonts w:ascii="Book Antiqua" w:hAnsi="Book Antiqua"/>
          <w:sz w:val="24"/>
          <w:szCs w:val="24"/>
          <w:u w:val="single"/>
        </w:rPr>
        <w:t xml:space="preserve"> Forms</w:t>
      </w:r>
      <w:r w:rsidR="00FA5CD0" w:rsidRPr="00A71AD6">
        <w:rPr>
          <w:rFonts w:ascii="Book Antiqua" w:hAnsi="Book Antiqua"/>
          <w:sz w:val="24"/>
          <w:szCs w:val="24"/>
        </w:rPr>
        <w:t xml:space="preserve"> </w:t>
      </w:r>
      <w:r w:rsidRPr="00A71AD6">
        <w:rPr>
          <w:rFonts w:ascii="Book Antiqua" w:hAnsi="Book Antiqua"/>
          <w:sz w:val="24"/>
          <w:szCs w:val="24"/>
        </w:rPr>
        <w:t>–</w:t>
      </w:r>
      <w:r w:rsidR="00FA5CD0" w:rsidRPr="00A71AD6">
        <w:rPr>
          <w:rFonts w:ascii="Book Antiqua" w:hAnsi="Book Antiqua"/>
          <w:sz w:val="24"/>
          <w:szCs w:val="24"/>
        </w:rPr>
        <w:t xml:space="preserve"> </w:t>
      </w:r>
      <w:r w:rsidRPr="00A71AD6">
        <w:rPr>
          <w:rFonts w:ascii="Book Antiqua" w:hAnsi="Book Antiqua"/>
          <w:sz w:val="24"/>
          <w:szCs w:val="24"/>
        </w:rPr>
        <w:t>If the ownership entity is a non-profit,</w:t>
      </w:r>
      <w:r w:rsidR="00FA5CD0" w:rsidRPr="00A71AD6">
        <w:rPr>
          <w:rFonts w:ascii="Book Antiqua" w:hAnsi="Book Antiqua"/>
          <w:sz w:val="24"/>
          <w:szCs w:val="24"/>
        </w:rPr>
        <w:t xml:space="preserve"> </w:t>
      </w:r>
      <w:r w:rsidRPr="00A71AD6">
        <w:rPr>
          <w:rFonts w:ascii="Book Antiqua" w:hAnsi="Book Antiqua"/>
          <w:sz w:val="24"/>
          <w:szCs w:val="24"/>
        </w:rPr>
        <w:t>the</w:t>
      </w:r>
      <w:r w:rsidR="00FA5CD0" w:rsidRPr="00A71AD6">
        <w:rPr>
          <w:rFonts w:ascii="Book Antiqua" w:hAnsi="Book Antiqua"/>
          <w:sz w:val="24"/>
          <w:szCs w:val="24"/>
        </w:rPr>
        <w:t xml:space="preserve">  </w:t>
      </w:r>
      <w:r w:rsidRPr="00A71AD6">
        <w:rPr>
          <w:rFonts w:ascii="Book Antiqua" w:hAnsi="Book Antiqua"/>
          <w:sz w:val="24"/>
          <w:szCs w:val="24"/>
        </w:rPr>
        <w:t xml:space="preserve"> Applicant/Owner must provide a copy of the 501(c) (3), 501(c) (4) or 501(A) tax exemption status from the IRS. </w:t>
      </w:r>
    </w:p>
    <w:p w14:paraId="0D774D03" w14:textId="77777777" w:rsidR="00A71AD6" w:rsidRDefault="00A71AD6" w:rsidP="006B7194">
      <w:pPr>
        <w:ind w:left="720" w:hanging="720"/>
        <w:jc w:val="both"/>
        <w:rPr>
          <w:rFonts w:ascii="Book Antiqua" w:hAnsi="Book Antiqua"/>
          <w:sz w:val="24"/>
          <w:szCs w:val="24"/>
        </w:rPr>
      </w:pPr>
    </w:p>
    <w:p w14:paraId="34D230A6" w14:textId="034BC626" w:rsidR="007E60DA" w:rsidRPr="007E60DA" w:rsidRDefault="00D16858" w:rsidP="00BF372B">
      <w:pPr>
        <w:ind w:left="720" w:hanging="720"/>
        <w:jc w:val="both"/>
        <w:rPr>
          <w:rFonts w:ascii="Book Antiqua" w:hAnsi="Book Antiqua"/>
          <w:sz w:val="24"/>
          <w:szCs w:val="24"/>
        </w:rPr>
      </w:pPr>
      <w:r>
        <w:rPr>
          <w:rFonts w:ascii="Book Antiqua" w:hAnsi="Book Antiqua"/>
          <w:sz w:val="24"/>
          <w:szCs w:val="24"/>
        </w:rPr>
        <w:t>20</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r w:rsidR="00A528CB" w:rsidRPr="00F85B52">
        <w:rPr>
          <w:rFonts w:ascii="Book Antiqua" w:hAnsi="Book Antiqua" w:cs="Calibri"/>
          <w:sz w:val="24"/>
          <w:szCs w:val="24"/>
        </w:rPr>
        <w:t>T</w:t>
      </w:r>
      <w:r w:rsidR="007E60DA" w:rsidRPr="00F85B52">
        <w:rPr>
          <w:rFonts w:ascii="Book Antiqua" w:hAnsi="Book Antiqua" w:cs="Calibri"/>
          <w:sz w:val="24"/>
          <w:szCs w:val="24"/>
        </w:rPr>
        <w:t>he applicant must have site control as evidenced by a</w:t>
      </w:r>
      <w:r w:rsidR="00A528CB" w:rsidRPr="00F85B52">
        <w:rPr>
          <w:rFonts w:ascii="Book Antiqua" w:hAnsi="Book Antiqua" w:cs="Calibri"/>
          <w:sz w:val="24"/>
          <w:szCs w:val="24"/>
        </w:rPr>
        <w:t xml:space="preserve"> </w:t>
      </w:r>
      <w:r w:rsidR="007E60DA" w:rsidRPr="00F85B52">
        <w:rPr>
          <w:rFonts w:ascii="Book Antiqua" w:hAnsi="Book Antiqua" w:cs="Calibri"/>
          <w:sz w:val="24"/>
          <w:szCs w:val="24"/>
        </w:rPr>
        <w:t>sales contract,</w:t>
      </w:r>
      <w:r w:rsidR="008E3C70" w:rsidRPr="00F85B52">
        <w:rPr>
          <w:rFonts w:ascii="Book Antiqua" w:hAnsi="Book Antiqua" w:cs="Calibri"/>
          <w:sz w:val="24"/>
          <w:szCs w:val="24"/>
        </w:rPr>
        <w:t xml:space="preserve"> warranty deed, </w:t>
      </w:r>
      <w:r w:rsidR="00FD64C6" w:rsidRPr="00F85B52">
        <w:rPr>
          <w:rFonts w:ascii="Book Antiqua" w:hAnsi="Book Antiqua" w:cs="Calibri"/>
          <w:sz w:val="24"/>
          <w:szCs w:val="24"/>
        </w:rPr>
        <w:t xml:space="preserve">or </w:t>
      </w:r>
      <w:r w:rsidR="007E60DA" w:rsidRPr="00F85B52">
        <w:rPr>
          <w:rFonts w:ascii="Book Antiqua" w:hAnsi="Book Antiqua" w:cs="Calibri"/>
          <w:sz w:val="24"/>
          <w:szCs w:val="24"/>
        </w:rPr>
        <w:t xml:space="preserve">purchase option.  Because of regulations that impact the varying lengths of the approval process for each property and the significant risks to the applicant for failing to do so, AHFA requires that the applicant (i.) secure, at a minimum, a six-month purchase option with an option to renew for an additional six months </w:t>
      </w:r>
      <w:r w:rsidR="00F85B52" w:rsidRPr="00F85B52">
        <w:rPr>
          <w:rFonts w:ascii="Book Antiqua" w:hAnsi="Book Antiqua" w:cs="Calibri"/>
          <w:sz w:val="24"/>
          <w:szCs w:val="24"/>
        </w:rPr>
        <w:t>(ii)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disclose any such restrictions in its purchase option and</w:t>
      </w:r>
      <w:r w:rsidR="00F85B52" w:rsidRPr="00F85B52">
        <w:rPr>
          <w:rFonts w:ascii="Book Antiqua" w:hAnsi="Book Antiqua" w:cs="Calibri"/>
          <w:color w:val="FF0000"/>
          <w:sz w:val="24"/>
          <w:szCs w:val="24"/>
        </w:rPr>
        <w:t xml:space="preserve"> </w:t>
      </w:r>
      <w:r w:rsidR="00F85B52" w:rsidRPr="00F85B52">
        <w:rPr>
          <w:rFonts w:ascii="Book Antiqua" w:hAnsi="Book Antiqua" w:cs="Calibri"/>
          <w:sz w:val="24"/>
          <w:szCs w:val="24"/>
        </w:rPr>
        <w:t>deliver evidence satisfactory to AHFA that all such approvals have been obtained; and</w:t>
      </w:r>
      <w:r w:rsidR="007E60DA" w:rsidRPr="00F85B52">
        <w:rPr>
          <w:rFonts w:ascii="Book Antiqua" w:hAnsi="Book Antiqua" w:cs="Calibri"/>
          <w:sz w:val="24"/>
          <w:szCs w:val="24"/>
        </w:rPr>
        <w:t xml:space="preserve"> (iii.) </w:t>
      </w:r>
      <w:r w:rsidR="00F133D0" w:rsidRPr="00F85B52">
        <w:rPr>
          <w:rFonts w:ascii="Book Antiqua" w:hAnsi="Book Antiqua" w:cs="Calibri"/>
          <w:sz w:val="24"/>
          <w:szCs w:val="24"/>
        </w:rPr>
        <w:t>if</w:t>
      </w:r>
      <w:r w:rsidR="007E60DA" w:rsidRPr="00F85B52">
        <w:rPr>
          <w:rFonts w:ascii="Book Antiqua" w:hAnsi="Book Antiqua" w:cs="Calibri"/>
          <w:sz w:val="24"/>
          <w:szCs w:val="24"/>
        </w:rPr>
        <w:t xml:space="preserve"> applicable, obtain seller’s </w:t>
      </w:r>
      <w:r w:rsidR="007E60DA" w:rsidRPr="00F85B52">
        <w:rPr>
          <w:rFonts w:ascii="Book Antiqua" w:hAnsi="Book Antiqua" w:cs="Calibri"/>
          <w:sz w:val="24"/>
          <w:szCs w:val="24"/>
        </w:rPr>
        <w:lastRenderedPageBreak/>
        <w:t>written agreement that the seller shall not under any circumstances commence (or allow any other party to commence) any choice-limiting activity or other mitigation work at the project</w:t>
      </w:r>
      <w:r w:rsidR="007E60DA" w:rsidRPr="00F85B52">
        <w:rPr>
          <w:rFonts w:ascii="Book Antiqua" w:hAnsi="Book Antiqua"/>
          <w:sz w:val="24"/>
          <w:szCs w:val="24"/>
        </w:rPr>
        <w:t xml:space="preserve"> without the written permission of AHFA. Choice-limiting activities</w:t>
      </w:r>
      <w:r w:rsidR="007E60DA" w:rsidRPr="007E60DA">
        <w:rPr>
          <w:rFonts w:ascii="Book Antiqua" w:hAnsi="Book Antiqua"/>
          <w:sz w:val="24"/>
          <w:szCs w:val="24"/>
        </w:rPr>
        <w:t xml:space="preserve"> include, but are not limited to, acquiring, rehabilitating, converting, ground disturbance, or construction.   </w:t>
      </w:r>
    </w:p>
    <w:p w14:paraId="7EA131DC" w14:textId="77777777" w:rsidR="007E60DA" w:rsidRPr="007235CD" w:rsidRDefault="007E60DA" w:rsidP="006B7194">
      <w:pPr>
        <w:ind w:left="720" w:hanging="720"/>
        <w:jc w:val="both"/>
        <w:rPr>
          <w:rFonts w:ascii="Book Antiqua" w:hAnsi="Book Antiqua"/>
          <w:sz w:val="24"/>
          <w:szCs w:val="24"/>
        </w:rPr>
      </w:pPr>
    </w:p>
    <w:p w14:paraId="0902B1CC" w14:textId="77777777" w:rsidR="00781A4A" w:rsidRPr="00CA30E0" w:rsidRDefault="00781A4A" w:rsidP="006B7194">
      <w:pPr>
        <w:ind w:left="720" w:hanging="720"/>
        <w:jc w:val="both"/>
        <w:rPr>
          <w:color w:val="FF0000"/>
          <w:sz w:val="24"/>
          <w:szCs w:val="24"/>
        </w:rPr>
      </w:pPr>
      <w:r>
        <w:rPr>
          <w:rFonts w:ascii="Book Antiqua" w:hAnsi="Book Antiqua"/>
          <w:sz w:val="24"/>
          <w:szCs w:val="24"/>
        </w:rPr>
        <w:t>2</w:t>
      </w:r>
      <w:r w:rsidR="00575997">
        <w:rPr>
          <w:rFonts w:ascii="Book Antiqua" w:hAnsi="Book Antiqua"/>
          <w:sz w:val="24"/>
          <w:szCs w:val="24"/>
        </w:rPr>
        <w:t>2</w:t>
      </w:r>
      <w:r>
        <w:rPr>
          <w:rFonts w:ascii="Book Antiqua" w:hAnsi="Book Antiqua"/>
          <w:sz w:val="24"/>
          <w:szCs w:val="24"/>
        </w:rPr>
        <w:t xml:space="preserve">.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project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w:t>
      </w:r>
    </w:p>
    <w:p w14:paraId="476B8FBD" w14:textId="77777777" w:rsidR="00781A4A" w:rsidRDefault="00781A4A" w:rsidP="006B7194">
      <w:pPr>
        <w:ind w:left="720" w:hanging="720"/>
        <w:jc w:val="both"/>
        <w:rPr>
          <w:rFonts w:ascii="Book Antiqua" w:hAnsi="Book Antiqua"/>
          <w:sz w:val="24"/>
          <w:szCs w:val="24"/>
        </w:rPr>
      </w:pPr>
    </w:p>
    <w:p w14:paraId="04761B15" w14:textId="77777777" w:rsidR="00781A4A" w:rsidRDefault="00D367F8"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3</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Applicant/Owner must submit a copy of a title insurance commitment indicating that a title search has been made within six months of the application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14:paraId="41F9AACD" w14:textId="77777777" w:rsidR="00781A4A" w:rsidRDefault="00781A4A" w:rsidP="006B7194">
      <w:pPr>
        <w:ind w:left="720" w:hanging="720"/>
        <w:jc w:val="both"/>
        <w:rPr>
          <w:rFonts w:ascii="Book Antiqua" w:hAnsi="Book Antiqua"/>
          <w:sz w:val="24"/>
          <w:szCs w:val="24"/>
        </w:rPr>
      </w:pPr>
    </w:p>
    <w:p w14:paraId="221A60D4" w14:textId="77777777" w:rsidR="00781A4A" w:rsidRDefault="00781A4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4</w:t>
      </w:r>
      <w:r>
        <w:rPr>
          <w:rFonts w:ascii="Book Antiqua" w:hAnsi="Book Antiqua"/>
          <w:sz w:val="24"/>
          <w:szCs w:val="24"/>
        </w:rPr>
        <w:t xml:space="preserve">.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xml:space="preserve">" sheet of paper.  </w:t>
      </w:r>
      <w:r w:rsidR="00FD64C6">
        <w:rPr>
          <w:rFonts w:ascii="Book Antiqua" w:hAnsi="Book Antiqua"/>
          <w:sz w:val="24"/>
          <w:szCs w:val="24"/>
        </w:rPr>
        <w:t xml:space="preserve">The </w:t>
      </w:r>
      <w:r w:rsidR="002F124A">
        <w:rPr>
          <w:rFonts w:ascii="Book Antiqua" w:hAnsi="Book Antiqua"/>
          <w:sz w:val="24"/>
          <w:szCs w:val="24"/>
        </w:rPr>
        <w:t>N</w:t>
      </w:r>
      <w:r w:rsidR="00FE07BD">
        <w:rPr>
          <w:rFonts w:ascii="Book Antiqua" w:hAnsi="Book Antiqua"/>
          <w:sz w:val="24"/>
          <w:szCs w:val="24"/>
        </w:rPr>
        <w:t>HTF</w:t>
      </w:r>
      <w:r w:rsidR="00FD64C6">
        <w:rPr>
          <w:rFonts w:ascii="Book Antiqua" w:hAnsi="Book Antiqua"/>
          <w:sz w:val="24"/>
          <w:szCs w:val="24"/>
        </w:rPr>
        <w:t xml:space="preserve"> </w:t>
      </w:r>
      <w:r w:rsidRPr="0053616D">
        <w:rPr>
          <w:rFonts w:ascii="Book Antiqua" w:hAnsi="Book Antiqua"/>
          <w:sz w:val="24"/>
          <w:szCs w:val="24"/>
        </w:rPr>
        <w:t>sites may not contain wetland area(s) or be located in a flood plain.</w:t>
      </w:r>
    </w:p>
    <w:p w14:paraId="69015D22" w14:textId="77777777" w:rsidR="00D367F8" w:rsidRDefault="00D367F8" w:rsidP="006B7194">
      <w:pPr>
        <w:ind w:left="720" w:hanging="720"/>
        <w:jc w:val="both"/>
        <w:rPr>
          <w:rFonts w:ascii="Book Antiqua" w:hAnsi="Book Antiqua"/>
          <w:sz w:val="24"/>
          <w:szCs w:val="24"/>
        </w:rPr>
      </w:pPr>
    </w:p>
    <w:p w14:paraId="745EE36D" w14:textId="77777777" w:rsidR="00D367F8" w:rsidRDefault="00D367F8" w:rsidP="006B7194">
      <w:pPr>
        <w:ind w:left="720" w:hanging="720"/>
        <w:jc w:val="both"/>
        <w:rPr>
          <w:rFonts w:ascii="Book Antiqua" w:hAnsi="Book Antiqua"/>
          <w:b/>
          <w:sz w:val="24"/>
          <w:szCs w:val="24"/>
        </w:rPr>
      </w:pPr>
      <w:r>
        <w:rPr>
          <w:rFonts w:ascii="Book Antiqua" w:hAnsi="Book Antiqua"/>
          <w:sz w:val="24"/>
          <w:szCs w:val="24"/>
        </w:rPr>
        <w:t>2</w:t>
      </w:r>
      <w:r w:rsidR="00575997">
        <w:rPr>
          <w:rFonts w:ascii="Book Antiqua" w:hAnsi="Book Antiqua"/>
          <w:sz w:val="24"/>
          <w:szCs w:val="24"/>
        </w:rPr>
        <w:t>5</w:t>
      </w:r>
      <w:r>
        <w:rPr>
          <w:rFonts w:ascii="Book Antiqua" w:hAnsi="Book Antiqua"/>
          <w:sz w:val="24"/>
          <w:szCs w:val="24"/>
        </w:rPr>
        <w:t xml:space="preserve">.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14:paraId="7747B306" w14:textId="77777777" w:rsidR="00C0480A" w:rsidRDefault="00C0480A" w:rsidP="006B7194">
      <w:pPr>
        <w:ind w:left="720" w:hanging="720"/>
        <w:jc w:val="both"/>
        <w:rPr>
          <w:rFonts w:ascii="Book Antiqua" w:hAnsi="Book Antiqua"/>
          <w:b/>
          <w:sz w:val="24"/>
          <w:szCs w:val="24"/>
        </w:rPr>
      </w:pPr>
    </w:p>
    <w:p w14:paraId="14ABD2B6" w14:textId="77777777" w:rsidR="00C0480A" w:rsidRDefault="00C0480A" w:rsidP="006B7194">
      <w:pPr>
        <w:ind w:left="720" w:hanging="720"/>
        <w:jc w:val="both"/>
        <w:rPr>
          <w:rFonts w:ascii="Book Antiqua" w:hAnsi="Book Antiqua"/>
          <w:sz w:val="24"/>
          <w:szCs w:val="24"/>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 xml:space="preserve">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is properly zoned for the proposed project.  Include any related or referenced attachments.</w:t>
      </w:r>
    </w:p>
    <w:p w14:paraId="1EBF4864" w14:textId="77777777" w:rsidR="00C0480A" w:rsidRDefault="00C0480A" w:rsidP="006B7194">
      <w:pPr>
        <w:ind w:left="720" w:hanging="720"/>
        <w:jc w:val="both"/>
        <w:rPr>
          <w:rFonts w:ascii="Book Antiqua" w:hAnsi="Book Antiqua"/>
          <w:sz w:val="24"/>
          <w:szCs w:val="24"/>
        </w:rPr>
      </w:pPr>
    </w:p>
    <w:p w14:paraId="2B48E79E" w14:textId="77777777" w:rsidR="00C0480A" w:rsidRPr="000C173D" w:rsidRDefault="00C0480A" w:rsidP="006B7194">
      <w:pPr>
        <w:ind w:left="720" w:hanging="720"/>
        <w:jc w:val="both"/>
        <w:rPr>
          <w:rFonts w:ascii="Book Antiqua" w:hAnsi="Book Antiqua"/>
          <w:sz w:val="20"/>
          <w:szCs w:val="20"/>
        </w:rPr>
      </w:pPr>
      <w:r>
        <w:rPr>
          <w:rFonts w:ascii="Book Antiqua" w:hAnsi="Book Antiqua"/>
          <w:sz w:val="24"/>
          <w:szCs w:val="24"/>
        </w:rPr>
        <w:t>2</w:t>
      </w:r>
      <w:r w:rsidR="00575997">
        <w:rPr>
          <w:rFonts w:ascii="Book Antiqua" w:hAnsi="Book Antiqua"/>
          <w:sz w:val="24"/>
          <w:szCs w:val="24"/>
        </w:rPr>
        <w:t>6</w:t>
      </w:r>
      <w:r>
        <w:rPr>
          <w:rFonts w:ascii="Book Antiqua" w:hAnsi="Book Antiqua"/>
          <w:sz w:val="24"/>
          <w:szCs w:val="24"/>
        </w:rPr>
        <w:t>b.</w:t>
      </w:r>
      <w:r>
        <w:rPr>
          <w:rFonts w:ascii="Book Antiqua" w:hAnsi="Book Antiqua"/>
          <w:sz w:val="24"/>
          <w:szCs w:val="24"/>
        </w:rPr>
        <w:tab/>
      </w:r>
      <w:r w:rsidRPr="000C173D">
        <w:rPr>
          <w:rFonts w:ascii="Book Antiqua" w:hAnsi="Book Antiqua"/>
          <w:b/>
          <w:sz w:val="24"/>
          <w:szCs w:val="24"/>
          <w:u w:val="single"/>
        </w:rPr>
        <w:t>Owner Zoning Certification</w:t>
      </w:r>
      <w:r w:rsidRPr="00C0480A">
        <w:rPr>
          <w:rFonts w:ascii="Book Antiqua" w:hAnsi="Book Antiqua"/>
          <w:b/>
          <w:sz w:val="24"/>
          <w:szCs w:val="24"/>
        </w:rPr>
        <w:t xml:space="preserve"> - </w:t>
      </w:r>
      <w:r w:rsidRPr="000C173D">
        <w:rPr>
          <w:rFonts w:ascii="Book Antiqua" w:hAnsi="Book Antiqua"/>
          <w:sz w:val="24"/>
          <w:szCs w:val="24"/>
        </w:rPr>
        <w:t xml:space="preserve">The applicant/owner must complete this form to indicate that the project is consistent with the zoning ordinance that is in effect at </w:t>
      </w:r>
      <w:r w:rsidRPr="000C173D">
        <w:rPr>
          <w:rFonts w:ascii="Book Antiqua" w:hAnsi="Book Antiqua"/>
          <w:sz w:val="24"/>
          <w:szCs w:val="24"/>
        </w:rPr>
        <w:lastRenderedPageBreak/>
        <w:t>the time of application and to certify that they have reviewed the zoning ordinance applicable to the proposed project.</w:t>
      </w:r>
      <w:r w:rsidRPr="000C173D">
        <w:rPr>
          <w:rFonts w:ascii="Book Antiqua" w:hAnsi="Book Antiqua"/>
          <w:sz w:val="20"/>
          <w:szCs w:val="20"/>
        </w:rPr>
        <w:t xml:space="preserve">  </w:t>
      </w:r>
    </w:p>
    <w:p w14:paraId="26EA5039" w14:textId="77777777" w:rsidR="00C0480A" w:rsidRDefault="00C0480A" w:rsidP="006B7194">
      <w:pPr>
        <w:ind w:left="720"/>
        <w:jc w:val="both"/>
        <w:rPr>
          <w:rFonts w:ascii="Book Antiqua" w:hAnsi="Book Antiqua"/>
          <w:sz w:val="24"/>
          <w:szCs w:val="24"/>
        </w:rPr>
      </w:pPr>
    </w:p>
    <w:p w14:paraId="06145A8D"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27e.</w:t>
      </w:r>
      <w:r>
        <w:rPr>
          <w:rFonts w:ascii="Book Antiqua" w:hAnsi="Book Antiqua"/>
          <w:sz w:val="24"/>
          <w:szCs w:val="24"/>
        </w:rPr>
        <w:tab/>
      </w:r>
      <w:r w:rsidRPr="00E479FC">
        <w:rPr>
          <w:rFonts w:ascii="Book Antiqua" w:hAnsi="Book Antiqua"/>
          <w:sz w:val="24"/>
          <w:szCs w:val="24"/>
        </w:rPr>
        <w:t>Provide clear and identifiable color photos of the site</w:t>
      </w:r>
      <w:r w:rsidR="0095256A">
        <w:rPr>
          <w:rFonts w:ascii="Book Antiqua" w:hAnsi="Book Antiqua"/>
          <w:sz w:val="24"/>
          <w:szCs w:val="24"/>
        </w:rPr>
        <w:t>, site</w:t>
      </w:r>
      <w:r w:rsidRPr="00E479FC">
        <w:rPr>
          <w:rFonts w:ascii="Book Antiqua" w:hAnsi="Book Antiqua"/>
          <w:sz w:val="24"/>
          <w:szCs w:val="24"/>
        </w:rPr>
        <w:t xml:space="preserve"> sign and specific site markings.</w:t>
      </w:r>
    </w:p>
    <w:p w14:paraId="55E27D68" w14:textId="77777777" w:rsidR="00E479FC" w:rsidRPr="00E479FC" w:rsidRDefault="00E479FC" w:rsidP="00E479FC">
      <w:pPr>
        <w:ind w:left="720" w:hanging="720"/>
        <w:jc w:val="both"/>
        <w:rPr>
          <w:rFonts w:ascii="Book Antiqua" w:hAnsi="Book Antiqua"/>
          <w:sz w:val="24"/>
          <w:szCs w:val="24"/>
        </w:rPr>
      </w:pPr>
    </w:p>
    <w:p w14:paraId="6CF1E2BC"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27f.  </w:t>
      </w:r>
      <w:r w:rsidR="00FE07BD">
        <w:rPr>
          <w:rFonts w:ascii="Book Antiqua" w:hAnsi="Book Antiqua"/>
          <w:sz w:val="24"/>
          <w:szCs w:val="24"/>
        </w:rPr>
        <w:tab/>
      </w:r>
      <w:r w:rsidRPr="00E479FC">
        <w:rPr>
          <w:rFonts w:ascii="Book Antiqua" w:hAnsi="Book Antiqua"/>
          <w:sz w:val="24"/>
          <w:szCs w:val="24"/>
        </w:rPr>
        <w:t>Provide clear and identifiable color photos of existing structures (shack, schoolhouse, mobile home, barn, etc.) or improvements on the site.</w:t>
      </w:r>
    </w:p>
    <w:p w14:paraId="16942BFA" w14:textId="77777777" w:rsidR="00E479FC" w:rsidRPr="00E479FC" w:rsidRDefault="00E479FC" w:rsidP="00E479FC">
      <w:pPr>
        <w:ind w:left="720" w:hanging="720"/>
        <w:jc w:val="both"/>
        <w:rPr>
          <w:rFonts w:ascii="Book Antiqua" w:hAnsi="Book Antiqua"/>
          <w:sz w:val="24"/>
          <w:szCs w:val="24"/>
        </w:rPr>
      </w:pPr>
    </w:p>
    <w:p w14:paraId="4D67DC07"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27g.</w:t>
      </w:r>
      <w:r>
        <w:rPr>
          <w:rFonts w:ascii="Book Antiqua" w:hAnsi="Book Antiqua"/>
          <w:sz w:val="24"/>
          <w:szCs w:val="24"/>
        </w:rPr>
        <w:tab/>
      </w:r>
      <w:r w:rsidRPr="00E479FC">
        <w:rPr>
          <w:rFonts w:ascii="Book Antiqua" w:hAnsi="Book Antiqua"/>
          <w:sz w:val="24"/>
          <w:szCs w:val="24"/>
        </w:rPr>
        <w:t>Provide clear and identifiable color photos of above-ground storage tanks storing 100 gallons or more of explosive or flammable liquids within 1 mile of site.</w:t>
      </w:r>
    </w:p>
    <w:p w14:paraId="2470D9F4" w14:textId="77777777" w:rsidR="00E479FC" w:rsidRPr="00E479FC" w:rsidRDefault="00E479FC" w:rsidP="00E479FC">
      <w:pPr>
        <w:ind w:left="720" w:hanging="720"/>
        <w:jc w:val="both"/>
        <w:rPr>
          <w:rFonts w:ascii="Book Antiqua" w:hAnsi="Book Antiqua"/>
          <w:sz w:val="24"/>
          <w:szCs w:val="24"/>
        </w:rPr>
      </w:pPr>
    </w:p>
    <w:p w14:paraId="18661E37"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27h.</w:t>
      </w:r>
      <w:r>
        <w:rPr>
          <w:rFonts w:ascii="Book Antiqua" w:hAnsi="Book Antiqua"/>
          <w:sz w:val="24"/>
          <w:szCs w:val="24"/>
        </w:rPr>
        <w:tab/>
      </w:r>
      <w:r w:rsidRPr="00E479FC">
        <w:rPr>
          <w:rFonts w:ascii="Book Antiqua" w:hAnsi="Book Antiqua"/>
          <w:sz w:val="24"/>
          <w:szCs w:val="24"/>
        </w:rPr>
        <w:t>Provide clear and identifiable color photos of any structure on or adjacent to the proposed project over 50 years old.</w:t>
      </w:r>
    </w:p>
    <w:p w14:paraId="20A1DCC7" w14:textId="77777777" w:rsidR="00E479FC" w:rsidRPr="00E479FC" w:rsidRDefault="00E479FC" w:rsidP="00E479FC">
      <w:pPr>
        <w:ind w:left="720" w:hanging="720"/>
        <w:jc w:val="both"/>
        <w:rPr>
          <w:rFonts w:ascii="Book Antiqua" w:hAnsi="Book Antiqua"/>
          <w:sz w:val="24"/>
          <w:szCs w:val="24"/>
        </w:rPr>
      </w:pPr>
    </w:p>
    <w:p w14:paraId="7C9F8BFE" w14:textId="77777777" w:rsidR="00E479FC" w:rsidRDefault="00E479FC" w:rsidP="00E479FC">
      <w:pPr>
        <w:ind w:left="720" w:hanging="720"/>
        <w:jc w:val="both"/>
        <w:rPr>
          <w:rFonts w:ascii="Book Antiqua" w:hAnsi="Book Antiqua"/>
          <w:sz w:val="24"/>
          <w:szCs w:val="24"/>
        </w:rPr>
      </w:pPr>
      <w:r w:rsidRPr="00E479FC">
        <w:rPr>
          <w:rFonts w:ascii="Book Antiqua" w:hAnsi="Book Antiqua"/>
          <w:sz w:val="24"/>
          <w:szCs w:val="24"/>
        </w:rPr>
        <w:t>27i.  </w:t>
      </w:r>
      <w:r>
        <w:rPr>
          <w:rFonts w:ascii="Book Antiqua" w:hAnsi="Book Antiqua"/>
          <w:sz w:val="24"/>
          <w:szCs w:val="24"/>
        </w:rPr>
        <w:tab/>
      </w:r>
      <w:r w:rsidRPr="00E479FC">
        <w:rPr>
          <w:rFonts w:ascii="Book Antiqua" w:hAnsi="Book Antiqua"/>
          <w:sz w:val="24"/>
          <w:szCs w:val="24"/>
        </w:rPr>
        <w:t>Provide clear and identifiable color photos of the Neighborhood Services listed on AHFA Form 27b.</w:t>
      </w:r>
    </w:p>
    <w:p w14:paraId="0FCA76FA" w14:textId="77777777" w:rsidR="00E479FC" w:rsidRPr="00E479FC" w:rsidRDefault="00E479FC" w:rsidP="00E479FC">
      <w:pPr>
        <w:ind w:left="720" w:hanging="720"/>
        <w:jc w:val="both"/>
        <w:rPr>
          <w:rFonts w:ascii="Book Antiqua" w:hAnsi="Book Antiqua"/>
          <w:sz w:val="24"/>
          <w:szCs w:val="24"/>
        </w:rPr>
      </w:pPr>
    </w:p>
    <w:p w14:paraId="65431748" w14:textId="77777777" w:rsidR="00E479FC" w:rsidRPr="00E479FC" w:rsidRDefault="00E479FC" w:rsidP="00E479FC">
      <w:pPr>
        <w:ind w:left="720" w:hanging="720"/>
        <w:jc w:val="both"/>
        <w:rPr>
          <w:rFonts w:ascii="Book Antiqua" w:hAnsi="Book Antiqua"/>
          <w:sz w:val="24"/>
          <w:szCs w:val="24"/>
        </w:rPr>
      </w:pPr>
      <w:r w:rsidRPr="00E479FC">
        <w:rPr>
          <w:rFonts w:ascii="Book Antiqua" w:hAnsi="Book Antiqua"/>
          <w:sz w:val="24"/>
          <w:szCs w:val="24"/>
        </w:rPr>
        <w:t xml:space="preserve">27j. </w:t>
      </w:r>
      <w:r>
        <w:rPr>
          <w:rFonts w:ascii="Book Antiqua" w:hAnsi="Book Antiqua"/>
          <w:sz w:val="24"/>
          <w:szCs w:val="24"/>
        </w:rPr>
        <w:tab/>
      </w:r>
      <w:r w:rsidRPr="00E479FC">
        <w:rPr>
          <w:rFonts w:ascii="Book Antiqua" w:hAnsi="Book Antiqua"/>
          <w:sz w:val="24"/>
          <w:szCs w:val="24"/>
        </w:rPr>
        <w:t>Provide clear and identifiable color photos of the Negative Neighborhood Services listed on AHFA Form 27c.</w:t>
      </w:r>
    </w:p>
    <w:p w14:paraId="59E1036A" w14:textId="77777777" w:rsidR="00C0480A" w:rsidRDefault="00C0480A" w:rsidP="006B7194">
      <w:pPr>
        <w:ind w:left="720" w:hanging="720"/>
        <w:jc w:val="both"/>
        <w:rPr>
          <w:rFonts w:ascii="Book Antiqua" w:hAnsi="Book Antiqua"/>
          <w:sz w:val="24"/>
          <w:szCs w:val="24"/>
        </w:rPr>
      </w:pPr>
    </w:p>
    <w:p w14:paraId="284CE6AE" w14:textId="22ACAA5B" w:rsidR="00C0480A" w:rsidRDefault="00575997" w:rsidP="006B7194">
      <w:pPr>
        <w:ind w:left="720" w:hanging="720"/>
        <w:jc w:val="both"/>
        <w:rPr>
          <w:rFonts w:ascii="Book Antiqua" w:hAnsi="Book Antiqua"/>
          <w:sz w:val="24"/>
          <w:szCs w:val="24"/>
        </w:rPr>
      </w:pPr>
      <w:r>
        <w:rPr>
          <w:rFonts w:ascii="Book Antiqua" w:hAnsi="Book Antiqua"/>
          <w:sz w:val="24"/>
          <w:szCs w:val="24"/>
        </w:rPr>
        <w:t>28</w:t>
      </w:r>
      <w:r w:rsidR="00C0480A">
        <w:rPr>
          <w:rFonts w:ascii="Book Antiqua" w:hAnsi="Book Antiqua"/>
          <w:sz w:val="24"/>
          <w:szCs w:val="24"/>
        </w:rPr>
        <w:t xml:space="preserve">a. </w:t>
      </w:r>
      <w:r w:rsidR="00C0480A">
        <w:rPr>
          <w:rFonts w:ascii="Book Antiqua" w:hAnsi="Book Antiqua"/>
          <w:sz w:val="24"/>
          <w:szCs w:val="24"/>
        </w:rPr>
        <w:tab/>
      </w:r>
      <w:r w:rsidR="00C0480A" w:rsidRPr="00BA240F">
        <w:rPr>
          <w:rFonts w:ascii="Book Antiqua" w:hAnsi="Book Antiqua"/>
          <w:sz w:val="24"/>
          <w:szCs w:val="24"/>
          <w:u w:val="single"/>
        </w:rPr>
        <w:t>Certified Survey</w:t>
      </w:r>
      <w:r w:rsidR="00C0480A">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sidR="00C0480A">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r w:rsidR="00FD64C6">
        <w:rPr>
          <w:rFonts w:ascii="Book Antiqua" w:eastAsia="Times New Roman" w:hAnsi="Book Antiqua" w:cs="Times New Roman"/>
          <w:b/>
          <w:sz w:val="24"/>
          <w:szCs w:val="24"/>
        </w:rPr>
        <w:t xml:space="preserve"> </w:t>
      </w:r>
      <w:r w:rsidR="00C0480A">
        <w:rPr>
          <w:rFonts w:ascii="Book Antiqua" w:hAnsi="Book Antiqua"/>
          <w:sz w:val="24"/>
          <w:szCs w:val="24"/>
        </w:rPr>
        <w:t xml:space="preserve">The </w:t>
      </w:r>
      <w:r w:rsidR="00E12FB8">
        <w:rPr>
          <w:rFonts w:ascii="Book Antiqua" w:hAnsi="Book Antiqua"/>
          <w:sz w:val="24"/>
          <w:szCs w:val="24"/>
        </w:rPr>
        <w:t>2020</w:t>
      </w:r>
      <w:r w:rsidR="00C0480A">
        <w:rPr>
          <w:rFonts w:ascii="Book Antiqua" w:hAnsi="Book Antiqua"/>
          <w:sz w:val="24"/>
          <w:szCs w:val="24"/>
        </w:rPr>
        <w:t xml:space="preserve"> Application Survey Requirements are available on AHFA</w:t>
      </w:r>
      <w:r w:rsidR="007153B1">
        <w:rPr>
          <w:rFonts w:ascii="Book Antiqua" w:hAnsi="Book Antiqua"/>
          <w:sz w:val="24"/>
          <w:szCs w:val="24"/>
        </w:rPr>
        <w:t>’s</w:t>
      </w:r>
      <w:r w:rsidR="00C0480A">
        <w:rPr>
          <w:rFonts w:ascii="Book Antiqua" w:hAnsi="Book Antiqua"/>
          <w:sz w:val="24"/>
          <w:szCs w:val="24"/>
        </w:rPr>
        <w:t xml:space="preserve"> website at the following link:</w:t>
      </w:r>
    </w:p>
    <w:p w14:paraId="293A6DA4" w14:textId="77777777" w:rsidR="003A6F98" w:rsidRDefault="002019D7" w:rsidP="006B7194">
      <w:pPr>
        <w:ind w:left="720"/>
        <w:jc w:val="both"/>
        <w:rPr>
          <w:rStyle w:val="Hyperlink"/>
          <w:rFonts w:ascii="Book Antiqua" w:hAnsi="Book Antiqua"/>
          <w:sz w:val="24"/>
          <w:szCs w:val="24"/>
        </w:rPr>
      </w:pPr>
      <w:hyperlink r:id="rId19" w:history="1">
        <w:r w:rsidR="00C0480A" w:rsidRPr="006357C1">
          <w:rPr>
            <w:rStyle w:val="Hyperlink"/>
            <w:rFonts w:ascii="Book Antiqua" w:hAnsi="Book Antiqua"/>
            <w:sz w:val="24"/>
            <w:szCs w:val="24"/>
          </w:rPr>
          <w:t>http://www.ahfa.com/multifamily/allocation-application-information/apply-for-funding</w:t>
        </w:r>
      </w:hyperlink>
    </w:p>
    <w:p w14:paraId="418CEA8B" w14:textId="77777777" w:rsidR="00C0480A" w:rsidRDefault="00C0480A" w:rsidP="006B7194">
      <w:pPr>
        <w:ind w:left="720"/>
        <w:jc w:val="both"/>
        <w:rPr>
          <w:rStyle w:val="Hyperlink"/>
          <w:rFonts w:ascii="Book Antiqua" w:hAnsi="Book Antiqua"/>
          <w:sz w:val="24"/>
          <w:szCs w:val="24"/>
        </w:rPr>
      </w:pPr>
    </w:p>
    <w:p w14:paraId="560EB8A7" w14:textId="77777777" w:rsidR="00C0480A" w:rsidRDefault="00575997" w:rsidP="006B7194">
      <w:pPr>
        <w:ind w:left="720" w:hanging="720"/>
        <w:jc w:val="both"/>
        <w:rPr>
          <w:rFonts w:ascii="Book Antiqua" w:hAnsi="Book Antiqua"/>
          <w:sz w:val="24"/>
          <w:szCs w:val="24"/>
        </w:rPr>
      </w:pPr>
      <w:r>
        <w:rPr>
          <w:rFonts w:ascii="Book Antiqua" w:hAnsi="Book Antiqua"/>
          <w:sz w:val="24"/>
          <w:szCs w:val="24"/>
        </w:rPr>
        <w:t>29</w:t>
      </w:r>
      <w:r w:rsidR="00C0480A">
        <w:rPr>
          <w:rFonts w:ascii="Book Antiqua" w:hAnsi="Book Antiqua"/>
          <w:sz w:val="24"/>
          <w:szCs w:val="24"/>
        </w:rPr>
        <w:t xml:space="preserve">. </w:t>
      </w:r>
      <w:r w:rsidR="00C0480A">
        <w:rPr>
          <w:rFonts w:ascii="Book Antiqua" w:hAnsi="Book Antiqua"/>
          <w:sz w:val="24"/>
          <w:szCs w:val="24"/>
        </w:rPr>
        <w:tab/>
      </w:r>
      <w:r w:rsidR="00C0480A"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00C0480A" w:rsidRPr="00BA240F">
        <w:rPr>
          <w:rFonts w:ascii="Book Antiqua" w:hAnsi="Book Antiqua"/>
          <w:sz w:val="24"/>
          <w:szCs w:val="24"/>
          <w:u w:val="single"/>
        </w:rPr>
        <w:t>phone)</w:t>
      </w:r>
      <w:r w:rsidR="00C0480A">
        <w:rPr>
          <w:rFonts w:ascii="Book Antiqua" w:hAnsi="Book Antiqua"/>
          <w:sz w:val="24"/>
          <w:szCs w:val="24"/>
        </w:rPr>
        <w:t xml:space="preserve"> - </w:t>
      </w:r>
      <w:r w:rsidR="00C0480A" w:rsidRPr="0053616D">
        <w:rPr>
          <w:rFonts w:ascii="Book Antiqua" w:hAnsi="Book Antiqua"/>
          <w:sz w:val="24"/>
          <w:szCs w:val="24"/>
        </w:rPr>
        <w:t>utility letters must be dated within six</w:t>
      </w:r>
      <w:r w:rsidR="00C0480A">
        <w:rPr>
          <w:rFonts w:ascii="Book Antiqua" w:hAnsi="Book Antiqua"/>
          <w:sz w:val="24"/>
          <w:szCs w:val="24"/>
        </w:rPr>
        <w:t xml:space="preserve"> (6)</w:t>
      </w:r>
      <w:r w:rsidR="00C0480A" w:rsidRPr="0053616D">
        <w:rPr>
          <w:rFonts w:ascii="Book Antiqua" w:hAnsi="Book Antiqua"/>
          <w:sz w:val="24"/>
          <w:szCs w:val="24"/>
        </w:rPr>
        <w:t xml:space="preserve"> months of the application date and submitted on the respective utility company’s letterhead. The sewage letter must state </w:t>
      </w:r>
      <w:r w:rsidR="007153B1">
        <w:rPr>
          <w:rFonts w:ascii="Book Antiqua" w:hAnsi="Book Antiqua"/>
          <w:sz w:val="24"/>
          <w:szCs w:val="24"/>
        </w:rPr>
        <w:t xml:space="preserve">that </w:t>
      </w:r>
      <w:r w:rsidR="00C0480A" w:rsidRPr="0053616D">
        <w:rPr>
          <w:rFonts w:ascii="Book Antiqua" w:hAnsi="Book Antiqua"/>
          <w:sz w:val="24"/>
          <w:szCs w:val="24"/>
        </w:rPr>
        <w:t xml:space="preserve">there is </w:t>
      </w:r>
      <w:r w:rsidR="00C0480A" w:rsidRPr="00B440F6">
        <w:rPr>
          <w:rFonts w:ascii="Book Antiqua" w:hAnsi="Book Antiqua"/>
          <w:b/>
          <w:sz w:val="24"/>
          <w:szCs w:val="24"/>
        </w:rPr>
        <w:t>capacity to serve the proposed</w:t>
      </w:r>
      <w:r w:rsidR="00C0480A">
        <w:rPr>
          <w:rFonts w:ascii="Book Antiqua" w:hAnsi="Book Antiqua"/>
          <w:b/>
          <w:sz w:val="24"/>
          <w:szCs w:val="24"/>
        </w:rPr>
        <w:t xml:space="preserve"> number of</w:t>
      </w:r>
      <w:r w:rsidR="00C0480A" w:rsidRPr="00B440F6">
        <w:rPr>
          <w:rFonts w:ascii="Book Antiqua" w:hAnsi="Book Antiqua"/>
          <w:b/>
          <w:sz w:val="24"/>
          <w:szCs w:val="24"/>
        </w:rPr>
        <w:t xml:space="preserve"> units </w:t>
      </w:r>
      <w:r w:rsidR="00C0480A">
        <w:rPr>
          <w:rFonts w:ascii="Book Antiqua" w:hAnsi="Book Antiqua"/>
          <w:b/>
          <w:sz w:val="24"/>
          <w:szCs w:val="24"/>
        </w:rPr>
        <w:t>for this</w:t>
      </w:r>
      <w:r w:rsidR="00C0480A" w:rsidRPr="00B440F6">
        <w:rPr>
          <w:rFonts w:ascii="Book Antiqua" w:hAnsi="Book Antiqua"/>
          <w:b/>
          <w:sz w:val="24"/>
          <w:szCs w:val="24"/>
        </w:rPr>
        <w:t xml:space="preserve"> project</w:t>
      </w:r>
      <w:r w:rsidR="00C0480A" w:rsidRPr="0053616D">
        <w:rPr>
          <w:rFonts w:ascii="Book Antiqua" w:hAnsi="Book Antiqua"/>
          <w:sz w:val="24"/>
          <w:szCs w:val="24"/>
        </w:rPr>
        <w:t>.  The letters must be signed by an authorized official of the designated utility company.  Existing p</w:t>
      </w:r>
      <w:r w:rsidR="00C0480A">
        <w:rPr>
          <w:rFonts w:ascii="Book Antiqua" w:hAnsi="Book Antiqua"/>
          <w:sz w:val="24"/>
          <w:szCs w:val="24"/>
        </w:rPr>
        <w:t>roperties must provide a letter from the utility company stating they are currently serving the property, or the applicant may provide utility invoices</w:t>
      </w:r>
      <w:r w:rsidR="00C0480A" w:rsidRPr="0053616D">
        <w:rPr>
          <w:rFonts w:ascii="Book Antiqua" w:hAnsi="Book Antiqua"/>
          <w:sz w:val="24"/>
          <w:szCs w:val="24"/>
        </w:rPr>
        <w:t xml:space="preserve"> </w:t>
      </w:r>
      <w:r w:rsidR="00C0480A">
        <w:rPr>
          <w:rFonts w:ascii="Book Antiqua" w:hAnsi="Book Antiqua"/>
          <w:sz w:val="24"/>
          <w:szCs w:val="24"/>
        </w:rPr>
        <w:t>as evidence of service</w:t>
      </w:r>
      <w:r w:rsidR="00C0480A" w:rsidRPr="0053616D">
        <w:rPr>
          <w:rFonts w:ascii="Book Antiqua" w:hAnsi="Book Antiqua"/>
          <w:sz w:val="24"/>
          <w:szCs w:val="24"/>
        </w:rPr>
        <w:t>.</w:t>
      </w:r>
      <w:r w:rsidR="00C0480A">
        <w:rPr>
          <w:rFonts w:ascii="Book Antiqua" w:hAnsi="Book Antiqua"/>
          <w:sz w:val="24"/>
          <w:szCs w:val="24"/>
        </w:rPr>
        <w:t xml:space="preserve">  </w:t>
      </w:r>
    </w:p>
    <w:p w14:paraId="0DCEB690" w14:textId="77777777" w:rsidR="00C0480A" w:rsidRDefault="00C0480A" w:rsidP="006B7194">
      <w:pPr>
        <w:ind w:left="720"/>
        <w:jc w:val="both"/>
        <w:rPr>
          <w:rStyle w:val="Hyperlink"/>
          <w:rFonts w:ascii="Book Antiqua" w:hAnsi="Book Antiqua"/>
          <w:sz w:val="24"/>
          <w:szCs w:val="24"/>
        </w:rPr>
      </w:pPr>
    </w:p>
    <w:p w14:paraId="4E3E6843" w14:textId="77777777" w:rsidR="00FE0D4A" w:rsidRPr="003647F3" w:rsidRDefault="00575997" w:rsidP="006B7194">
      <w:pPr>
        <w:ind w:left="720" w:hanging="720"/>
        <w:jc w:val="both"/>
        <w:rPr>
          <w:rFonts w:ascii="Book Antiqua" w:hAnsi="Book Antiqua"/>
          <w:sz w:val="24"/>
          <w:szCs w:val="24"/>
        </w:rPr>
      </w:pPr>
      <w:r>
        <w:rPr>
          <w:rFonts w:ascii="Book Antiqua" w:hAnsi="Book Antiqua"/>
          <w:sz w:val="24"/>
          <w:szCs w:val="24"/>
        </w:rPr>
        <w:t>30</w:t>
      </w:r>
      <w:r w:rsidR="00FE0D4A">
        <w:rPr>
          <w:rFonts w:ascii="Book Antiqua" w:hAnsi="Book Antiqua"/>
          <w:sz w:val="24"/>
          <w:szCs w:val="24"/>
        </w:rPr>
        <w:t>.</w:t>
      </w:r>
      <w:r w:rsidR="00FE0D4A">
        <w:rPr>
          <w:rFonts w:ascii="Book Antiqua" w:hAnsi="Book Antiqua"/>
          <w:sz w:val="24"/>
          <w:szCs w:val="24"/>
        </w:rPr>
        <w:tab/>
      </w:r>
      <w:r w:rsidR="00FE0D4A" w:rsidRPr="0067372C">
        <w:rPr>
          <w:rFonts w:ascii="Book Antiqua" w:hAnsi="Book Antiqua"/>
          <w:sz w:val="24"/>
          <w:szCs w:val="24"/>
          <w:u w:val="single"/>
        </w:rPr>
        <w:t>Utility Allowance Documentation</w:t>
      </w:r>
      <w:r w:rsidR="00FE0D4A">
        <w:rPr>
          <w:rFonts w:ascii="Book Antiqua" w:hAnsi="Book Antiqua"/>
          <w:sz w:val="24"/>
          <w:szCs w:val="24"/>
        </w:rPr>
        <w:t xml:space="preserve"> </w:t>
      </w:r>
      <w:r w:rsidR="00F76B30">
        <w:rPr>
          <w:rFonts w:ascii="Book Antiqua" w:hAnsi="Book Antiqua"/>
          <w:sz w:val="24"/>
          <w:szCs w:val="24"/>
        </w:rPr>
        <w:t>–</w:t>
      </w:r>
      <w:r w:rsidR="00FE0D4A">
        <w:rPr>
          <w:rFonts w:ascii="Book Antiqua" w:hAnsi="Book Antiqua"/>
          <w:sz w:val="24"/>
          <w:szCs w:val="24"/>
        </w:rPr>
        <w:t xml:space="preserve"> </w:t>
      </w:r>
      <w:r w:rsidR="00F76B30">
        <w:rPr>
          <w:rFonts w:ascii="Book Antiqua" w:hAnsi="Book Antiqua"/>
          <w:sz w:val="24"/>
          <w:szCs w:val="24"/>
        </w:rPr>
        <w:t xml:space="preserve">The </w:t>
      </w:r>
      <w:r w:rsidR="00FE0D4A">
        <w:rPr>
          <w:rFonts w:ascii="Book Antiqua" w:hAnsi="Book Antiqua"/>
          <w:sz w:val="24"/>
          <w:szCs w:val="24"/>
        </w:rPr>
        <w:t>A</w:t>
      </w:r>
      <w:r w:rsidR="00FE0D4A" w:rsidRPr="003647F3">
        <w:rPr>
          <w:rFonts w:ascii="Book Antiqua" w:hAnsi="Book Antiqua"/>
          <w:sz w:val="24"/>
          <w:szCs w:val="24"/>
        </w:rPr>
        <w:t>pplicant m</w:t>
      </w:r>
      <w:r w:rsidR="00431A7F">
        <w:rPr>
          <w:rFonts w:ascii="Book Antiqua" w:hAnsi="Book Antiqua"/>
          <w:sz w:val="24"/>
          <w:szCs w:val="24"/>
        </w:rPr>
        <w:t>ust</w:t>
      </w:r>
      <w:r w:rsidR="00FE0D4A"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00FE0D4A" w:rsidRPr="003647F3">
        <w:rPr>
          <w:rFonts w:ascii="Book Antiqua" w:hAnsi="Book Antiqua"/>
          <w:sz w:val="24"/>
          <w:szCs w:val="24"/>
        </w:rPr>
        <w:t xml:space="preserve">documentation from the utility provider, the local Public Housing Authority, HUD </w:t>
      </w:r>
      <w:r w:rsidR="00FE0D4A">
        <w:rPr>
          <w:rFonts w:ascii="Book Antiqua" w:hAnsi="Book Antiqua"/>
          <w:sz w:val="24"/>
          <w:szCs w:val="24"/>
        </w:rPr>
        <w:t>utility schedule model, or the Energy Consumption M</w:t>
      </w:r>
      <w:r w:rsidR="00FE0D4A" w:rsidRPr="003647F3">
        <w:rPr>
          <w:rFonts w:ascii="Book Antiqua" w:hAnsi="Book Antiqua"/>
          <w:sz w:val="24"/>
          <w:szCs w:val="24"/>
        </w:rPr>
        <w:t>odel.</w:t>
      </w:r>
      <w:r w:rsidR="00431A7F">
        <w:rPr>
          <w:rFonts w:ascii="Book Antiqua" w:hAnsi="Book Antiqua"/>
          <w:sz w:val="24"/>
          <w:szCs w:val="24"/>
        </w:rPr>
        <w:t xml:space="preserve">  </w:t>
      </w:r>
      <w:r w:rsidR="00431A7F" w:rsidRPr="005C4D40">
        <w:rPr>
          <w:rFonts w:ascii="Book Antiqua" w:hAnsi="Book Antiqua"/>
          <w:sz w:val="24"/>
          <w:szCs w:val="24"/>
        </w:rPr>
        <w:t>Public Housing Authority utility allowance is not permitted for H</w:t>
      </w:r>
      <w:r w:rsidR="00FD64C6" w:rsidRPr="005C4D40">
        <w:rPr>
          <w:rFonts w:ascii="Book Antiqua" w:hAnsi="Book Antiqua"/>
          <w:sz w:val="24"/>
          <w:szCs w:val="24"/>
        </w:rPr>
        <w:t xml:space="preserve">ousing Trust Fund </w:t>
      </w:r>
      <w:r w:rsidR="00431A7F" w:rsidRPr="005C4D40">
        <w:rPr>
          <w:rFonts w:ascii="Book Antiqua" w:hAnsi="Book Antiqua"/>
          <w:sz w:val="24"/>
          <w:szCs w:val="24"/>
        </w:rPr>
        <w:t>applications.</w:t>
      </w:r>
      <w:r w:rsidR="00431A7F">
        <w:rPr>
          <w:rFonts w:ascii="Book Antiqua" w:hAnsi="Book Antiqua"/>
          <w:sz w:val="24"/>
          <w:szCs w:val="24"/>
        </w:rPr>
        <w:t xml:space="preserve"> </w:t>
      </w:r>
    </w:p>
    <w:p w14:paraId="4B32A3C9" w14:textId="77777777" w:rsidR="00C0480A" w:rsidRDefault="00C0480A" w:rsidP="006B7194">
      <w:pPr>
        <w:ind w:left="720"/>
        <w:jc w:val="both"/>
        <w:rPr>
          <w:rStyle w:val="Hyperlink"/>
          <w:rFonts w:ascii="Book Antiqua" w:hAnsi="Book Antiqua"/>
          <w:sz w:val="24"/>
          <w:szCs w:val="24"/>
        </w:rPr>
      </w:pPr>
    </w:p>
    <w:p w14:paraId="70C240DD" w14:textId="77777777" w:rsidR="00FE0D4A" w:rsidRPr="003E6A7D" w:rsidRDefault="00FE0D4A" w:rsidP="006B7194">
      <w:pPr>
        <w:ind w:left="720" w:hanging="720"/>
        <w:jc w:val="both"/>
        <w:rPr>
          <w:rFonts w:ascii="Book Antiqua" w:hAnsi="Book Antiqua"/>
          <w:sz w:val="24"/>
          <w:szCs w:val="24"/>
        </w:rPr>
      </w:pPr>
      <w:r>
        <w:rPr>
          <w:rFonts w:ascii="Book Antiqua" w:hAnsi="Book Antiqua"/>
          <w:sz w:val="24"/>
          <w:szCs w:val="24"/>
        </w:rPr>
        <w:t>3</w:t>
      </w:r>
      <w:r w:rsidR="00575997">
        <w:rPr>
          <w:rFonts w:ascii="Book Antiqua" w:hAnsi="Book Antiqua"/>
          <w:sz w:val="24"/>
          <w:szCs w:val="24"/>
        </w:rPr>
        <w:t>1</w:t>
      </w:r>
      <w:r>
        <w:rPr>
          <w:rFonts w:ascii="Book Antiqua" w:hAnsi="Book Antiqua"/>
          <w:sz w:val="24"/>
          <w:szCs w:val="24"/>
        </w:rPr>
        <w:t>.</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Pr="002D4D53">
        <w:rPr>
          <w:rFonts w:ascii="Book Antiqua" w:hAnsi="Book Antiqua"/>
          <w:sz w:val="24"/>
          <w:szCs w:val="24"/>
          <w:u w:val="single"/>
        </w:rPr>
        <w:t>Displaced (For H</w:t>
      </w:r>
      <w:r w:rsidR="00FD64C6">
        <w:rPr>
          <w:rFonts w:ascii="Book Antiqua" w:hAnsi="Book Antiqua"/>
          <w:sz w:val="24"/>
          <w:szCs w:val="24"/>
          <w:u w:val="single"/>
        </w:rPr>
        <w:t xml:space="preserve">ousing Trust Fund </w:t>
      </w:r>
      <w:r w:rsidRPr="002D4D53">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14:paraId="673F5F3C" w14:textId="77777777" w:rsidR="00FE0D4A" w:rsidRPr="003E6A7D" w:rsidRDefault="00FE0D4A" w:rsidP="006B7194">
      <w:pPr>
        <w:ind w:left="720" w:hanging="720"/>
        <w:jc w:val="both"/>
        <w:rPr>
          <w:rFonts w:ascii="Book Antiqua" w:hAnsi="Book Antiqua"/>
          <w:sz w:val="24"/>
          <w:szCs w:val="24"/>
        </w:rPr>
      </w:pPr>
    </w:p>
    <w:p w14:paraId="053571DE" w14:textId="77777777" w:rsidR="00FE0D4A" w:rsidRDefault="00FE0D4A" w:rsidP="006B7194">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 xml:space="preserve">otice to Prospective Tenants (For </w:t>
      </w:r>
      <w:r w:rsidR="00FD64C6">
        <w:rPr>
          <w:rFonts w:ascii="Book Antiqua" w:hAnsi="Book Antiqua"/>
          <w:sz w:val="24"/>
          <w:szCs w:val="24"/>
          <w:u w:val="single"/>
        </w:rPr>
        <w:t xml:space="preserve">Housing Trust Fund </w:t>
      </w:r>
      <w:r>
        <w:rPr>
          <w:rFonts w:ascii="Book Antiqua" w:hAnsi="Book Antiqua"/>
          <w:sz w:val="24"/>
          <w:szCs w:val="24"/>
          <w:u w:val="single"/>
        </w:rPr>
        <w:t>Applicants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14:paraId="6E5E08CB" w14:textId="77777777" w:rsidR="00FE0D4A" w:rsidRDefault="00FE0D4A" w:rsidP="006B7194">
      <w:pPr>
        <w:ind w:left="720"/>
        <w:jc w:val="both"/>
        <w:rPr>
          <w:rFonts w:ascii="Book Antiqua" w:hAnsi="Book Antiqua"/>
          <w:sz w:val="24"/>
          <w:szCs w:val="24"/>
        </w:rPr>
      </w:pPr>
    </w:p>
    <w:p w14:paraId="288447F6" w14:textId="5AF709AE" w:rsidR="00FE0D4A" w:rsidRDefault="00FE0D4A" w:rsidP="006B7194">
      <w:pPr>
        <w:ind w:left="720"/>
        <w:jc w:val="both"/>
        <w:rPr>
          <w:rStyle w:val="Hyperlink"/>
          <w:rFonts w:ascii="Book Antiqua" w:hAnsi="Book Antiqua"/>
          <w:sz w:val="24"/>
          <w:szCs w:val="24"/>
        </w:rPr>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that the applicant/owner may use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0" w:history="1">
        <w:r w:rsidRPr="006357C1">
          <w:rPr>
            <w:rStyle w:val="Hyperlink"/>
            <w:rFonts w:ascii="Book Antiqua" w:hAnsi="Book Antiqua"/>
            <w:sz w:val="24"/>
            <w:szCs w:val="24"/>
          </w:rPr>
          <w:t>http://www.ahfa.com/multifamily/allocation-application-information/apply-for-funding</w:t>
        </w:r>
      </w:hyperlink>
    </w:p>
    <w:p w14:paraId="523B2F94" w14:textId="77777777" w:rsidR="002019D7" w:rsidRDefault="002019D7" w:rsidP="006B7194">
      <w:pPr>
        <w:ind w:left="720"/>
        <w:jc w:val="both"/>
      </w:pPr>
    </w:p>
    <w:p w14:paraId="02AE8503" w14:textId="07D6EAB6" w:rsidR="002019D7" w:rsidRDefault="002019D7" w:rsidP="002019D7">
      <w:pPr>
        <w:ind w:left="720" w:hanging="720"/>
        <w:jc w:val="both"/>
        <w:rPr>
          <w:rFonts w:ascii="Book Antiqua" w:eastAsia="Times New Roman" w:hAnsi="Book Antiqua" w:cs="Times New Roman"/>
          <w:sz w:val="24"/>
          <w:szCs w:val="24"/>
        </w:rPr>
      </w:pPr>
      <w:r w:rsidRPr="002019D7">
        <w:rPr>
          <w:rFonts w:ascii="Book Antiqua" w:hAnsi="Book Antiqua"/>
          <w:sz w:val="24"/>
          <w:szCs w:val="24"/>
        </w:rPr>
        <w:t>32.</w:t>
      </w:r>
      <w:r w:rsidRPr="002019D7">
        <w:rPr>
          <w:rFonts w:ascii="Book Antiqua" w:hAnsi="Book Antiqua"/>
          <w:sz w:val="24"/>
          <w:szCs w:val="24"/>
        </w:rPr>
        <w:tab/>
      </w:r>
      <w:r w:rsidRPr="00BB3BE5">
        <w:rPr>
          <w:rFonts w:ascii="Book Antiqua" w:hAnsi="Book Antiqua"/>
          <w:sz w:val="24"/>
          <w:szCs w:val="24"/>
          <w:u w:val="single"/>
        </w:rPr>
        <w:t>Rental Assistance Commitment</w:t>
      </w:r>
      <w:r>
        <w:rPr>
          <w:rFonts w:ascii="Book Antiqua" w:hAnsi="Book Antiqua"/>
          <w:sz w:val="24"/>
          <w:szCs w:val="24"/>
          <w:u w:val="single"/>
        </w:rPr>
        <w:t>s</w:t>
      </w:r>
      <w:r w:rsidRPr="00BB3BE5">
        <w:rPr>
          <w:rFonts w:ascii="Book Antiqua" w:hAnsi="Book Antiqua"/>
          <w:sz w:val="24"/>
          <w:szCs w:val="24"/>
          <w:u w:val="single"/>
        </w:rPr>
        <w:t xml:space="preserve"> </w:t>
      </w:r>
      <w:r w:rsidRPr="00D76476">
        <w:rPr>
          <w:rFonts w:ascii="Book Antiqua" w:hAnsi="Book Antiqua"/>
          <w:sz w:val="24"/>
          <w:szCs w:val="24"/>
        </w:rPr>
        <w:t xml:space="preserve">- Commitment from entity providing </w:t>
      </w:r>
      <w:r w:rsidRPr="00D76476">
        <w:rPr>
          <w:rFonts w:ascii="Book Antiqua" w:eastAsia="Times New Roman" w:hAnsi="Book Antiqua" w:cs="Times New Roman"/>
          <w:sz w:val="24"/>
          <w:szCs w:val="24"/>
        </w:rPr>
        <w:t>federal, state, or local project-based and/or voucher(s) for rental assistance so that rents are affordable to extremely low-income families</w:t>
      </w:r>
    </w:p>
    <w:p w14:paraId="75C977B7" w14:textId="77777777" w:rsidR="00FE0D4A" w:rsidRDefault="00FE0D4A" w:rsidP="006B7194">
      <w:pPr>
        <w:ind w:left="720"/>
        <w:jc w:val="both"/>
        <w:rPr>
          <w:rStyle w:val="Hyperlink"/>
          <w:rFonts w:ascii="Book Antiqua" w:hAnsi="Book Antiqua"/>
          <w:sz w:val="24"/>
          <w:szCs w:val="24"/>
        </w:rPr>
      </w:pPr>
    </w:p>
    <w:p w14:paraId="763600F1" w14:textId="3A635616" w:rsidR="00FE0D4A" w:rsidRDefault="007A78A4" w:rsidP="006B7194">
      <w:pPr>
        <w:ind w:left="720" w:hanging="720"/>
        <w:jc w:val="both"/>
        <w:rPr>
          <w:rStyle w:val="et031"/>
          <w:rFonts w:ascii="Book Antiqua" w:hAnsi="Book Antiqua"/>
          <w:i w:val="0"/>
          <w:color w:val="333333"/>
          <w:sz w:val="24"/>
          <w:szCs w:val="24"/>
          <w:lang w:val="en"/>
        </w:rPr>
      </w:pPr>
      <w:r>
        <w:rPr>
          <w:rFonts w:ascii="Book Antiqua" w:hAnsi="Book Antiqua"/>
          <w:sz w:val="24"/>
          <w:szCs w:val="24"/>
        </w:rPr>
        <w:t>33</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housing.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r w:rsidR="00322513">
        <w:rPr>
          <w:rFonts w:ascii="Book Antiqua" w:hAnsi="Book Antiqua"/>
          <w:sz w:val="24"/>
          <w:szCs w:val="24"/>
        </w:rPr>
        <w:t xml:space="preserve">Please see the Defined Terms for Multifamily Funding Programs at </w:t>
      </w:r>
      <w:hyperlink r:id="rId21" w:history="1">
        <w:r w:rsidR="00322513" w:rsidRPr="009F5E1A">
          <w:rPr>
            <w:rStyle w:val="Hyperlink"/>
            <w:rFonts w:ascii="Book Antiqua" w:hAnsi="Book Antiqua"/>
            <w:sz w:val="24"/>
            <w:szCs w:val="24"/>
          </w:rPr>
          <w:t>www.ahfa.com</w:t>
        </w:r>
      </w:hyperlink>
      <w:r w:rsidR="00322513">
        <w:rPr>
          <w:rFonts w:ascii="Book Antiqua" w:hAnsi="Book Antiqua"/>
          <w:sz w:val="24"/>
          <w:szCs w:val="24"/>
        </w:rPr>
        <w:t xml:space="preserve"> for the definition of a </w:t>
      </w:r>
      <w:r w:rsidR="00322513" w:rsidRPr="00F133D0">
        <w:rPr>
          <w:rStyle w:val="et031"/>
          <w:rFonts w:ascii="Book Antiqua" w:hAnsi="Book Antiqua"/>
          <w:i w:val="0"/>
          <w:color w:val="333333"/>
          <w:sz w:val="24"/>
          <w:szCs w:val="24"/>
          <w:lang w:val="en"/>
        </w:rPr>
        <w:t>Lending Institution</w:t>
      </w:r>
      <w:r w:rsidR="00322513">
        <w:rPr>
          <w:rStyle w:val="et031"/>
          <w:rFonts w:ascii="Book Antiqua" w:hAnsi="Book Antiqua"/>
          <w:i w:val="0"/>
          <w:color w:val="333333"/>
          <w:sz w:val="24"/>
          <w:szCs w:val="24"/>
          <w:lang w:val="en"/>
        </w:rPr>
        <w:t>.</w:t>
      </w:r>
    </w:p>
    <w:p w14:paraId="0FEA6F73" w14:textId="77777777" w:rsidR="00322513" w:rsidRPr="003647F3" w:rsidRDefault="00322513" w:rsidP="006B7194">
      <w:pPr>
        <w:ind w:left="720" w:hanging="720"/>
        <w:jc w:val="both"/>
        <w:rPr>
          <w:rFonts w:ascii="Book Antiqua" w:hAnsi="Book Antiqua"/>
          <w:sz w:val="24"/>
          <w:szCs w:val="24"/>
        </w:rPr>
      </w:pPr>
    </w:p>
    <w:p w14:paraId="48403551" w14:textId="77777777" w:rsidR="007E60DA" w:rsidRDefault="00575997" w:rsidP="006B7194">
      <w:pPr>
        <w:ind w:left="720" w:hanging="720"/>
        <w:jc w:val="both"/>
        <w:rPr>
          <w:rFonts w:ascii="Book Antiqua" w:hAnsi="Book Antiqua"/>
          <w:sz w:val="24"/>
          <w:szCs w:val="24"/>
        </w:rPr>
      </w:pPr>
      <w:r>
        <w:rPr>
          <w:rFonts w:ascii="Book Antiqua" w:hAnsi="Book Antiqua"/>
          <w:sz w:val="24"/>
          <w:szCs w:val="24"/>
        </w:rPr>
        <w:t>36</w:t>
      </w:r>
      <w:r w:rsidR="007E60DA">
        <w:rPr>
          <w:rFonts w:ascii="Book Antiqua" w:hAnsi="Book Antiqua"/>
          <w:sz w:val="24"/>
          <w:szCs w:val="24"/>
        </w:rPr>
        <w:t>.</w:t>
      </w:r>
      <w:r w:rsidR="007E60DA">
        <w:rPr>
          <w:rFonts w:ascii="Book Antiqua" w:hAnsi="Book Antiqua"/>
          <w:sz w:val="24"/>
          <w:szCs w:val="24"/>
        </w:rPr>
        <w:tab/>
      </w:r>
      <w:r w:rsidR="007E60DA" w:rsidRPr="00DC70BB">
        <w:rPr>
          <w:rFonts w:ascii="Book Antiqua" w:hAnsi="Book Antiqua"/>
          <w:sz w:val="24"/>
          <w:szCs w:val="24"/>
          <w:u w:val="single"/>
        </w:rPr>
        <w:t>Support Letters</w:t>
      </w:r>
      <w:r w:rsidR="007E60DA">
        <w:rPr>
          <w:rFonts w:ascii="Book Antiqua" w:hAnsi="Book Antiqua"/>
          <w:sz w:val="24"/>
          <w:szCs w:val="24"/>
        </w:rPr>
        <w:t xml:space="preserve"> - </w:t>
      </w:r>
      <w:r w:rsidR="007E60DA" w:rsidRPr="00DC70BB">
        <w:rPr>
          <w:rFonts w:ascii="Book Antiqua" w:hAnsi="Book Antiqua"/>
          <w:sz w:val="24"/>
          <w:szCs w:val="24"/>
        </w:rPr>
        <w:t xml:space="preserve">The applicant may provide letters of support although they are not required by AHFA. </w:t>
      </w:r>
    </w:p>
    <w:p w14:paraId="624A3C77" w14:textId="77777777" w:rsidR="00CD5D36" w:rsidRDefault="00CD5D36" w:rsidP="006B7194">
      <w:pPr>
        <w:ind w:left="720" w:hanging="720"/>
        <w:jc w:val="both"/>
        <w:rPr>
          <w:rFonts w:ascii="Book Antiqua" w:hAnsi="Book Antiqua"/>
          <w:sz w:val="24"/>
          <w:szCs w:val="24"/>
        </w:rPr>
      </w:pPr>
    </w:p>
    <w:p w14:paraId="54FE8B7A" w14:textId="77777777" w:rsidR="00CD5D36" w:rsidRDefault="00575997" w:rsidP="006B7194">
      <w:pPr>
        <w:ind w:left="720" w:hanging="720"/>
        <w:jc w:val="both"/>
        <w:rPr>
          <w:rFonts w:ascii="Book Antiqua" w:hAnsi="Book Antiqua"/>
          <w:sz w:val="24"/>
          <w:szCs w:val="24"/>
        </w:rPr>
      </w:pPr>
      <w:r>
        <w:rPr>
          <w:rFonts w:ascii="Book Antiqua" w:hAnsi="Book Antiqua"/>
          <w:sz w:val="24"/>
          <w:szCs w:val="24"/>
        </w:rPr>
        <w:t>37</w:t>
      </w:r>
      <w:r w:rsidR="00CD5D36">
        <w:rPr>
          <w:rFonts w:ascii="Book Antiqua" w:hAnsi="Book Antiqua"/>
          <w:sz w:val="24"/>
          <w:szCs w:val="24"/>
        </w:rPr>
        <w:t xml:space="preserve">. </w:t>
      </w:r>
      <w:r w:rsidR="00CD5D36">
        <w:rPr>
          <w:rFonts w:ascii="Book Antiqua" w:hAnsi="Book Antiqua"/>
          <w:sz w:val="24"/>
          <w:szCs w:val="24"/>
        </w:rPr>
        <w:tab/>
      </w:r>
      <w:r w:rsidR="00CD5D36">
        <w:rPr>
          <w:rFonts w:ascii="Book Antiqua" w:hAnsi="Book Antiqua"/>
          <w:sz w:val="24"/>
          <w:szCs w:val="24"/>
          <w:u w:val="single"/>
        </w:rPr>
        <w:t>Digital Copy of Items 1-</w:t>
      </w:r>
      <w:r>
        <w:rPr>
          <w:rFonts w:ascii="Book Antiqua" w:hAnsi="Book Antiqua"/>
          <w:sz w:val="24"/>
          <w:szCs w:val="24"/>
          <w:u w:val="single"/>
        </w:rPr>
        <w:t>36</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y what was provided on original A</w:t>
      </w:r>
      <w:r w:rsidR="00CD5D36" w:rsidRPr="00483845">
        <w:rPr>
          <w:rFonts w:ascii="Book Antiqua" w:hAnsi="Book Antiqua"/>
          <w:sz w:val="24"/>
          <w:szCs w:val="24"/>
        </w:rPr>
        <w:t>pplication.</w:t>
      </w:r>
      <w:r w:rsidR="00CD5D36">
        <w:rPr>
          <w:rFonts w:ascii="Book Antiqua" w:hAnsi="Book Antiqua"/>
          <w:sz w:val="24"/>
          <w:szCs w:val="24"/>
        </w:rPr>
        <w:t xml:space="preserve">  Each form </w:t>
      </w:r>
      <w:r w:rsidR="00CD5D36">
        <w:rPr>
          <w:rFonts w:ascii="Book Antiqua" w:hAnsi="Book Antiqua"/>
          <w:sz w:val="24"/>
          <w:szCs w:val="24"/>
        </w:rPr>
        <w:lastRenderedPageBreak/>
        <w:t xml:space="preserve">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4439B6E3" w14:textId="77777777" w:rsidR="00CD5D36" w:rsidRDefault="00CD5D36" w:rsidP="006B7194">
      <w:pPr>
        <w:ind w:left="720" w:hanging="720"/>
        <w:jc w:val="both"/>
        <w:rPr>
          <w:rFonts w:ascii="Book Antiqua" w:hAnsi="Book Antiqua"/>
          <w:color w:val="FF0000"/>
          <w:sz w:val="24"/>
          <w:szCs w:val="24"/>
        </w:rPr>
      </w:pPr>
    </w:p>
    <w:p w14:paraId="752A0E0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r w:rsidR="009A4BD1">
        <w:rPr>
          <w:rFonts w:ascii="Book Antiqua" w:hAnsi="Book Antiqua"/>
          <w:noProof/>
          <w:color w:val="FF0000"/>
          <w:sz w:val="24"/>
          <w:szCs w:val="24"/>
        </w:rPr>
        <w:drawing>
          <wp:inline distT="0" distB="0" distL="0" distR="0" wp14:anchorId="4D9ADE36" wp14:editId="494BAD09">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22">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14:paraId="696A4F5B" w14:textId="77777777" w:rsidR="005B12FF" w:rsidRDefault="005B12FF" w:rsidP="006B7194">
      <w:pPr>
        <w:ind w:left="720" w:hanging="720"/>
        <w:jc w:val="both"/>
        <w:rPr>
          <w:rFonts w:ascii="Book Antiqua" w:hAnsi="Book Antiqua"/>
          <w:sz w:val="24"/>
          <w:szCs w:val="24"/>
        </w:rPr>
      </w:pPr>
    </w:p>
    <w:p w14:paraId="2E734448" w14:textId="77777777" w:rsidR="009B3A00" w:rsidRDefault="00575997" w:rsidP="006B7194">
      <w:pPr>
        <w:ind w:left="720" w:hanging="720"/>
        <w:jc w:val="both"/>
        <w:rPr>
          <w:rFonts w:ascii="Book Antiqua" w:eastAsia="Times New Roman" w:hAnsi="Book Antiqua" w:cs="Times New Roman"/>
          <w:bCs/>
          <w:kern w:val="36"/>
          <w:sz w:val="24"/>
          <w:szCs w:val="24"/>
        </w:rPr>
      </w:pPr>
      <w:r>
        <w:rPr>
          <w:rFonts w:ascii="Book Antiqua" w:hAnsi="Book Antiqua"/>
          <w:sz w:val="24"/>
          <w:szCs w:val="24"/>
        </w:rPr>
        <w:t>38</w:t>
      </w:r>
      <w:r w:rsidR="00CD5D36" w:rsidRPr="000C173D">
        <w:rPr>
          <w:rFonts w:ascii="Book Antiqua" w:hAnsi="Book Antiqua"/>
          <w:sz w:val="24"/>
          <w:szCs w:val="24"/>
        </w:rPr>
        <w:t>.</w:t>
      </w:r>
      <w:r w:rsidR="00CD5D36" w:rsidRPr="000C173D">
        <w:rPr>
          <w:rFonts w:ascii="Book Antiqua" w:hAnsi="Book Antiqua"/>
          <w:sz w:val="24"/>
          <w:szCs w:val="24"/>
        </w:rPr>
        <w:tab/>
      </w:r>
      <w:r w:rsidR="00CD5D36">
        <w:rPr>
          <w:rFonts w:ascii="Book Antiqua" w:hAnsi="Book Antiqua"/>
          <w:sz w:val="24"/>
          <w:szCs w:val="24"/>
          <w:u w:val="single"/>
        </w:rPr>
        <w:t>One</w:t>
      </w:r>
      <w:r w:rsidR="00CD5D36" w:rsidRPr="00F44A46">
        <w:rPr>
          <w:rFonts w:ascii="Book Antiqua" w:hAnsi="Book Antiqua"/>
          <w:sz w:val="24"/>
          <w:szCs w:val="24"/>
          <w:u w:val="single"/>
        </w:rPr>
        <w:t xml:space="preserve"> (</w:t>
      </w:r>
      <w:r w:rsidR="00CD5D36">
        <w:rPr>
          <w:rFonts w:ascii="Book Antiqua" w:hAnsi="Book Antiqua"/>
          <w:sz w:val="24"/>
          <w:szCs w:val="24"/>
          <w:u w:val="single"/>
        </w:rPr>
        <w:t>1</w:t>
      </w:r>
      <w:r w:rsidR="00CD5D36" w:rsidRPr="00F44A46">
        <w:rPr>
          <w:rFonts w:ascii="Book Antiqua" w:hAnsi="Book Antiqua"/>
          <w:sz w:val="24"/>
          <w:szCs w:val="24"/>
          <w:u w:val="single"/>
        </w:rPr>
        <w:t xml:space="preserve">) </w:t>
      </w:r>
      <w:r w:rsidR="00CD5D36">
        <w:rPr>
          <w:rFonts w:ascii="Book Antiqua" w:hAnsi="Book Antiqua"/>
          <w:sz w:val="24"/>
          <w:szCs w:val="24"/>
          <w:u w:val="single"/>
        </w:rPr>
        <w:t>Additional Copy</w:t>
      </w:r>
      <w:r w:rsidR="00CD5D36">
        <w:rPr>
          <w:rFonts w:ascii="Book Antiqua" w:hAnsi="Book Antiqua"/>
          <w:sz w:val="24"/>
          <w:szCs w:val="24"/>
        </w:rPr>
        <w:t xml:space="preserve"> – Provide one (1) additional copy of items </w:t>
      </w:r>
      <w:r w:rsidR="008C0125">
        <w:rPr>
          <w:rFonts w:ascii="Book Antiqua" w:hAnsi="Book Antiqua"/>
          <w:sz w:val="24"/>
          <w:szCs w:val="24"/>
        </w:rPr>
        <w:t>38</w:t>
      </w:r>
      <w:r w:rsidR="00CD5D36" w:rsidRPr="003A19CF">
        <w:rPr>
          <w:rFonts w:ascii="Book Antiqua" w:hAnsi="Book Antiqua"/>
          <w:sz w:val="24"/>
          <w:szCs w:val="24"/>
        </w:rPr>
        <w:t>a</w:t>
      </w:r>
      <w:r w:rsidR="00110809">
        <w:rPr>
          <w:rFonts w:ascii="Book Antiqua" w:hAnsi="Book Antiqua"/>
          <w:sz w:val="24"/>
          <w:szCs w:val="24"/>
        </w:rPr>
        <w:t xml:space="preserve">. </w:t>
      </w:r>
      <w:r w:rsidR="00CD70A5">
        <w:rPr>
          <w:rFonts w:ascii="Book Antiqua" w:hAnsi="Book Antiqua"/>
          <w:sz w:val="24"/>
          <w:szCs w:val="24"/>
        </w:rPr>
        <w:t>–</w:t>
      </w:r>
      <w:r w:rsidR="00110809">
        <w:rPr>
          <w:rFonts w:ascii="Book Antiqua" w:hAnsi="Book Antiqua"/>
          <w:sz w:val="24"/>
          <w:szCs w:val="24"/>
        </w:rPr>
        <w:t xml:space="preserve"> </w:t>
      </w:r>
      <w:r w:rsidR="00C72703">
        <w:rPr>
          <w:rFonts w:ascii="Book Antiqua" w:hAnsi="Book Antiqua"/>
          <w:sz w:val="24"/>
          <w:szCs w:val="24"/>
        </w:rPr>
        <w:t>38</w:t>
      </w:r>
      <w:r w:rsidR="008C0125">
        <w:rPr>
          <w:rFonts w:ascii="Book Antiqua" w:hAnsi="Book Antiqua"/>
          <w:sz w:val="24"/>
          <w:szCs w:val="24"/>
        </w:rPr>
        <w:t>m</w:t>
      </w:r>
      <w:r w:rsidR="00110809">
        <w:rPr>
          <w:rFonts w:ascii="Book Antiqua" w:hAnsi="Book Antiqua"/>
          <w:sz w:val="24"/>
          <w:szCs w:val="24"/>
        </w:rPr>
        <w:t>.</w:t>
      </w:r>
      <w:r w:rsidR="00CD5D36">
        <w:rPr>
          <w:rFonts w:ascii="Book Antiqua" w:hAnsi="Book Antiqua"/>
          <w:sz w:val="24"/>
          <w:szCs w:val="24"/>
        </w:rPr>
        <w:t xml:space="preserve"> </w:t>
      </w:r>
      <w:r w:rsidR="00110809">
        <w:rPr>
          <w:rFonts w:ascii="Book Antiqua" w:hAnsi="Book Antiqua"/>
          <w:sz w:val="24"/>
          <w:szCs w:val="24"/>
        </w:rPr>
        <w:t>listed</w:t>
      </w:r>
      <w:r w:rsidR="00CD5D36">
        <w:rPr>
          <w:rFonts w:ascii="Book Antiqua" w:hAnsi="Book Antiqua"/>
          <w:sz w:val="24"/>
          <w:szCs w:val="24"/>
        </w:rPr>
        <w:t xml:space="preserve"> on the Application Profile and Completeness Checklist.  </w:t>
      </w:r>
      <w:r w:rsidR="009B3A00" w:rsidRPr="00F64997">
        <w:rPr>
          <w:rFonts w:ascii="Book Antiqua" w:eastAsia="Times New Roman" w:hAnsi="Book Antiqua" w:cs="Times New Roman"/>
          <w:sz w:val="24"/>
          <w:szCs w:val="24"/>
        </w:rPr>
        <w:t>The</w:t>
      </w:r>
      <w:r w:rsidR="009B3A00">
        <w:rPr>
          <w:rFonts w:ascii="Book Antiqua" w:eastAsia="Times New Roman" w:hAnsi="Book Antiqua" w:cs="Times New Roman"/>
          <w:sz w:val="24"/>
          <w:szCs w:val="24"/>
        </w:rPr>
        <w:t xml:space="preserve"> additional required copies </w:t>
      </w:r>
      <w:r w:rsidR="009B3A00" w:rsidRPr="00F64997">
        <w:rPr>
          <w:rFonts w:ascii="Book Antiqua" w:eastAsia="Times New Roman" w:hAnsi="Book Antiqua" w:cs="Times New Roman"/>
          <w:sz w:val="24"/>
          <w:szCs w:val="24"/>
        </w:rPr>
        <w:t xml:space="preserve">must be two (2) hole punched at the top of each page, and submitted in separate </w:t>
      </w:r>
      <w:r w:rsidR="009B3A00" w:rsidRPr="00F64997">
        <w:rPr>
          <w:rFonts w:ascii="Book Antiqua" w:eastAsia="Times New Roman" w:hAnsi="Book Antiqua" w:cs="Times New Roman"/>
          <w:bCs/>
          <w:kern w:val="36"/>
          <w:sz w:val="24"/>
          <w:szCs w:val="24"/>
        </w:rPr>
        <w:t>Smead® Pressboard Fastener Folder With SafeSHIELD® Coated Fasteners, 3" Expansion, Legal Size, 60% Recy</w:t>
      </w:r>
      <w:r w:rsidR="009B3A00">
        <w:rPr>
          <w:rFonts w:ascii="Book Antiqua" w:eastAsia="Times New Roman" w:hAnsi="Book Antiqua" w:cs="Times New Roman"/>
          <w:bCs/>
          <w:kern w:val="36"/>
          <w:sz w:val="24"/>
          <w:szCs w:val="24"/>
        </w:rPr>
        <w:t>cled, Gray/Green, Item # 935783.</w:t>
      </w:r>
    </w:p>
    <w:p w14:paraId="170F390D" w14:textId="77777777" w:rsidR="00CD5D36" w:rsidRPr="000C173D" w:rsidRDefault="00CD5D36" w:rsidP="006B7194">
      <w:pPr>
        <w:ind w:left="720" w:hanging="720"/>
        <w:jc w:val="both"/>
        <w:rPr>
          <w:rFonts w:ascii="Book Antiqua" w:hAnsi="Book Antiqua"/>
          <w:sz w:val="24"/>
          <w:szCs w:val="24"/>
        </w:rPr>
      </w:pPr>
    </w:p>
    <w:p w14:paraId="3E0C78B8" w14:textId="77777777"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w:t>
      </w:r>
      <w:r w:rsidR="008C0125">
        <w:rPr>
          <w:rFonts w:ascii="Book Antiqua" w:hAnsi="Book Antiqua"/>
          <w:b/>
          <w:sz w:val="24"/>
          <w:szCs w:val="24"/>
        </w:rPr>
        <w:t xml:space="preserve"> NHTF </w:t>
      </w:r>
      <w:r>
        <w:rPr>
          <w:rFonts w:ascii="Book Antiqua" w:hAnsi="Book Antiqua"/>
          <w:b/>
          <w:sz w:val="24"/>
          <w:szCs w:val="24"/>
        </w:rPr>
        <w:t xml:space="preserve">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C0125">
        <w:rPr>
          <w:rFonts w:ascii="Book Antiqua" w:hAnsi="Book Antiqua"/>
          <w:b/>
          <w:sz w:val="24"/>
          <w:szCs w:val="24"/>
        </w:rPr>
        <w:t xml:space="preserve">NATIONAL </w:t>
      </w:r>
      <w:r w:rsidR="00C81F78">
        <w:rPr>
          <w:rFonts w:ascii="Book Antiqua" w:hAnsi="Book Antiqua"/>
          <w:b/>
          <w:sz w:val="24"/>
          <w:szCs w:val="24"/>
        </w:rPr>
        <w:t xml:space="preserve">HOUSING TRUST FUND PROGRAM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7F80123E" w14:textId="77777777" w:rsidR="007E60DA" w:rsidRDefault="007E60DA" w:rsidP="006B7194">
      <w:pPr>
        <w:jc w:val="both"/>
        <w:rPr>
          <w:rFonts w:ascii="Book Antiqua" w:hAnsi="Book Antiqua"/>
          <w:b/>
          <w:sz w:val="24"/>
          <w:szCs w:val="24"/>
        </w:rPr>
      </w:pPr>
    </w:p>
    <w:p w14:paraId="6F48C7D6"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107EEE1F" w14:textId="77777777" w:rsidTr="00CD5D36">
        <w:trPr>
          <w:trHeight w:val="522"/>
        </w:trPr>
        <w:tc>
          <w:tcPr>
            <w:tcW w:w="1455" w:type="dxa"/>
          </w:tcPr>
          <w:p w14:paraId="56274B8F"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73A0FED" wp14:editId="0981F940">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3C8A9FAA"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2D1C1A1F" w14:textId="77777777" w:rsidR="00B413FF" w:rsidRPr="0058315F" w:rsidRDefault="00B413FF" w:rsidP="006B7194">
            <w:pPr>
              <w:jc w:val="both"/>
              <w:rPr>
                <w:rFonts w:ascii="Times New Roman" w:eastAsia="Times New Roman" w:hAnsi="Times New Roman" w:cs="Times New Roman"/>
                <w:color w:val="0000FF"/>
                <w:sz w:val="28"/>
                <w:szCs w:val="20"/>
              </w:rPr>
            </w:pPr>
          </w:p>
          <w:p w14:paraId="2A22D72D"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15A5B0D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7081DAF3"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C173D">
      <w:footerReference w:type="default" r:id="rId23"/>
      <w:footerReference w:type="first" r:id="rId24"/>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6F619" w14:textId="77777777" w:rsidR="009A4BD1" w:rsidRDefault="009A4BD1" w:rsidP="00FE3FD3">
      <w:r>
        <w:separator/>
      </w:r>
    </w:p>
  </w:endnote>
  <w:endnote w:type="continuationSeparator" w:id="0">
    <w:p w14:paraId="5662DA14" w14:textId="77777777" w:rsidR="009A4BD1" w:rsidRDefault="009A4BD1"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93158"/>
      <w:docPartObj>
        <w:docPartGallery w:val="Page Numbers (Bottom of Page)"/>
        <w:docPartUnique/>
      </w:docPartObj>
    </w:sdtPr>
    <w:sdtEndPr>
      <w:rPr>
        <w:noProof/>
      </w:rPr>
    </w:sdtEndPr>
    <w:sdtContent>
      <w:p w14:paraId="418EBA57" w14:textId="760673AB" w:rsidR="009A4BD1" w:rsidRDefault="009A4BD1" w:rsidP="007D3555">
        <w:pPr>
          <w:pStyle w:val="Footer"/>
        </w:pPr>
        <w:r w:rsidRPr="007F5F4F">
          <w:rPr>
            <w:sz w:val="18"/>
          </w:rPr>
          <w:t>20</w:t>
        </w:r>
        <w:r w:rsidR="00C65CD9">
          <w:rPr>
            <w:sz w:val="18"/>
          </w:rPr>
          <w:t>20</w:t>
        </w:r>
        <w:r w:rsidR="00575997">
          <w:rPr>
            <w:sz w:val="18"/>
          </w:rPr>
          <w:t xml:space="preserve"> Housing Trust Fund</w:t>
        </w:r>
        <w:r w:rsidRPr="007F5F4F">
          <w:rPr>
            <w:sz w:val="18"/>
          </w:rPr>
          <w:t xml:space="preserve"> Instructions</w:t>
        </w:r>
        <w:r w:rsidR="005902CA">
          <w:rPr>
            <w:sz w:val="18"/>
          </w:rPr>
          <w:t>.</w:t>
        </w:r>
        <w:r w:rsidR="007F5F4F">
          <w:rPr>
            <w:sz w:val="18"/>
          </w:rPr>
          <w:t xml:space="preserve">  Subject to Revision </w:t>
        </w:r>
        <w:r>
          <w:tab/>
        </w:r>
        <w:r>
          <w:tab/>
        </w:r>
        <w:r>
          <w:fldChar w:fldCharType="begin"/>
        </w:r>
        <w:r>
          <w:instrText xml:space="preserve"> PAGE   \* MERGEFORMAT </w:instrText>
        </w:r>
        <w:r>
          <w:fldChar w:fldCharType="separate"/>
        </w:r>
        <w:r w:rsidR="005C74B6">
          <w:rPr>
            <w:noProof/>
          </w:rPr>
          <w:t>11</w:t>
        </w:r>
        <w:r>
          <w:rPr>
            <w:noProof/>
          </w:rPr>
          <w:fldChar w:fldCharType="end"/>
        </w:r>
      </w:p>
    </w:sdtContent>
  </w:sdt>
  <w:p w14:paraId="1B8F6736" w14:textId="77777777"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5627" w14:textId="77777777" w:rsidR="009A4BD1" w:rsidRDefault="007F5F4F">
    <w:pPr>
      <w:pStyle w:val="Footer"/>
    </w:pPr>
    <w:r>
      <w:rPr>
        <w:noProof/>
      </w:rPr>
      <mc:AlternateContent>
        <mc:Choice Requires="wpg">
          <w:drawing>
            <wp:anchor distT="0" distB="0" distL="114300" distR="114300" simplePos="0" relativeHeight="251659264" behindDoc="0" locked="0" layoutInCell="1" allowOverlap="1" wp14:anchorId="4501BF52" wp14:editId="6F15830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501BF5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750A65F" w14:textId="77777777" w:rsidR="007F5F4F" w:rsidRDefault="007F5F4F">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D35B" w14:textId="77777777" w:rsidR="009A4BD1" w:rsidRDefault="009A4BD1" w:rsidP="00FE3FD3">
      <w:r>
        <w:separator/>
      </w:r>
    </w:p>
  </w:footnote>
  <w:footnote w:type="continuationSeparator" w:id="0">
    <w:p w14:paraId="4368C744" w14:textId="77777777" w:rsidR="009A4BD1" w:rsidRDefault="009A4BD1"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9J2bkh1BaBzMeCEbxq3r+tYzP9ToGH0BYp/4JbUKdOQZAhZKIBuDS4dPfos26AbQqigAXcym08qXfd2BJgBgA==" w:salt="EEgirZdf1raNcbg674++vw=="/>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7183"/>
    <w:rsid w:val="00060A74"/>
    <w:rsid w:val="0006488C"/>
    <w:rsid w:val="00067419"/>
    <w:rsid w:val="0007420D"/>
    <w:rsid w:val="0008733C"/>
    <w:rsid w:val="00090129"/>
    <w:rsid w:val="00091BBD"/>
    <w:rsid w:val="000A0888"/>
    <w:rsid w:val="000A48D0"/>
    <w:rsid w:val="000A6E3F"/>
    <w:rsid w:val="000A7F3A"/>
    <w:rsid w:val="000C0326"/>
    <w:rsid w:val="000C173D"/>
    <w:rsid w:val="000C63B4"/>
    <w:rsid w:val="000D0C69"/>
    <w:rsid w:val="000D689C"/>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47BCE"/>
    <w:rsid w:val="0015243F"/>
    <w:rsid w:val="00153D2F"/>
    <w:rsid w:val="00154E00"/>
    <w:rsid w:val="00157819"/>
    <w:rsid w:val="00161C34"/>
    <w:rsid w:val="00161E88"/>
    <w:rsid w:val="00166EA5"/>
    <w:rsid w:val="00171734"/>
    <w:rsid w:val="0018505C"/>
    <w:rsid w:val="001A181B"/>
    <w:rsid w:val="001A593C"/>
    <w:rsid w:val="001B7C08"/>
    <w:rsid w:val="001C31DE"/>
    <w:rsid w:val="001C3706"/>
    <w:rsid w:val="001C4D9F"/>
    <w:rsid w:val="001D5C09"/>
    <w:rsid w:val="001D7D2C"/>
    <w:rsid w:val="001E0F3B"/>
    <w:rsid w:val="001F296B"/>
    <w:rsid w:val="00200274"/>
    <w:rsid w:val="002019D7"/>
    <w:rsid w:val="00201E1A"/>
    <w:rsid w:val="00207ABE"/>
    <w:rsid w:val="00224C1F"/>
    <w:rsid w:val="00227BDC"/>
    <w:rsid w:val="00233042"/>
    <w:rsid w:val="0023566B"/>
    <w:rsid w:val="002377D3"/>
    <w:rsid w:val="0024477A"/>
    <w:rsid w:val="00244E92"/>
    <w:rsid w:val="0024521C"/>
    <w:rsid w:val="002474B4"/>
    <w:rsid w:val="00262D65"/>
    <w:rsid w:val="0028659C"/>
    <w:rsid w:val="0028717B"/>
    <w:rsid w:val="002A2E35"/>
    <w:rsid w:val="002B25A1"/>
    <w:rsid w:val="002B75CC"/>
    <w:rsid w:val="002C02E9"/>
    <w:rsid w:val="002C0DAC"/>
    <w:rsid w:val="002C4448"/>
    <w:rsid w:val="002C4CD9"/>
    <w:rsid w:val="002D4278"/>
    <w:rsid w:val="002D4D53"/>
    <w:rsid w:val="002D55A8"/>
    <w:rsid w:val="002D637D"/>
    <w:rsid w:val="002E0209"/>
    <w:rsid w:val="002E37D2"/>
    <w:rsid w:val="002E60BA"/>
    <w:rsid w:val="002E686D"/>
    <w:rsid w:val="002F124A"/>
    <w:rsid w:val="002F1F35"/>
    <w:rsid w:val="00304782"/>
    <w:rsid w:val="00306C45"/>
    <w:rsid w:val="003073C4"/>
    <w:rsid w:val="003115DF"/>
    <w:rsid w:val="00314664"/>
    <w:rsid w:val="00315584"/>
    <w:rsid w:val="00322513"/>
    <w:rsid w:val="0032255A"/>
    <w:rsid w:val="00322714"/>
    <w:rsid w:val="00327B68"/>
    <w:rsid w:val="00332CC2"/>
    <w:rsid w:val="0034518B"/>
    <w:rsid w:val="003466B8"/>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C32E8"/>
    <w:rsid w:val="003D090A"/>
    <w:rsid w:val="003D14AD"/>
    <w:rsid w:val="003D3683"/>
    <w:rsid w:val="003D38DE"/>
    <w:rsid w:val="003E6A7D"/>
    <w:rsid w:val="003F740E"/>
    <w:rsid w:val="00401348"/>
    <w:rsid w:val="004028EC"/>
    <w:rsid w:val="00404754"/>
    <w:rsid w:val="00404E4E"/>
    <w:rsid w:val="00407CCF"/>
    <w:rsid w:val="00414FE6"/>
    <w:rsid w:val="004219AA"/>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4F6213"/>
    <w:rsid w:val="005050B9"/>
    <w:rsid w:val="00505FA2"/>
    <w:rsid w:val="00517151"/>
    <w:rsid w:val="00517CEC"/>
    <w:rsid w:val="0052314B"/>
    <w:rsid w:val="005245E7"/>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043B"/>
    <w:rsid w:val="0058315F"/>
    <w:rsid w:val="005902CA"/>
    <w:rsid w:val="00590511"/>
    <w:rsid w:val="00596BE9"/>
    <w:rsid w:val="005A127C"/>
    <w:rsid w:val="005A4A9D"/>
    <w:rsid w:val="005A636F"/>
    <w:rsid w:val="005B045F"/>
    <w:rsid w:val="005B12FF"/>
    <w:rsid w:val="005C2EDE"/>
    <w:rsid w:val="005C4D40"/>
    <w:rsid w:val="005C74B6"/>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3DB1"/>
    <w:rsid w:val="006B6F19"/>
    <w:rsid w:val="006B7194"/>
    <w:rsid w:val="006B73C0"/>
    <w:rsid w:val="006B7599"/>
    <w:rsid w:val="006C3BF1"/>
    <w:rsid w:val="006C7AEC"/>
    <w:rsid w:val="006D207D"/>
    <w:rsid w:val="006E0728"/>
    <w:rsid w:val="006E2333"/>
    <w:rsid w:val="006E2360"/>
    <w:rsid w:val="006E3622"/>
    <w:rsid w:val="006F2059"/>
    <w:rsid w:val="006F4B36"/>
    <w:rsid w:val="00710F7F"/>
    <w:rsid w:val="007111CB"/>
    <w:rsid w:val="0071141D"/>
    <w:rsid w:val="0071487C"/>
    <w:rsid w:val="007153B1"/>
    <w:rsid w:val="00716F45"/>
    <w:rsid w:val="007235CD"/>
    <w:rsid w:val="0072754F"/>
    <w:rsid w:val="00732A26"/>
    <w:rsid w:val="0073720A"/>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1EE9"/>
    <w:rsid w:val="007E3CEE"/>
    <w:rsid w:val="007E60DA"/>
    <w:rsid w:val="007F05A3"/>
    <w:rsid w:val="007F3810"/>
    <w:rsid w:val="007F500F"/>
    <w:rsid w:val="007F5F4F"/>
    <w:rsid w:val="007F69AD"/>
    <w:rsid w:val="0080028D"/>
    <w:rsid w:val="00801A77"/>
    <w:rsid w:val="00803404"/>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125"/>
    <w:rsid w:val="008C03BA"/>
    <w:rsid w:val="008C0BE9"/>
    <w:rsid w:val="008C3E43"/>
    <w:rsid w:val="008D09E6"/>
    <w:rsid w:val="008D12BB"/>
    <w:rsid w:val="008E3C70"/>
    <w:rsid w:val="008E7CB7"/>
    <w:rsid w:val="008F3815"/>
    <w:rsid w:val="008F5F00"/>
    <w:rsid w:val="00911B1E"/>
    <w:rsid w:val="00912610"/>
    <w:rsid w:val="009141E2"/>
    <w:rsid w:val="00914E8A"/>
    <w:rsid w:val="0092076D"/>
    <w:rsid w:val="00925141"/>
    <w:rsid w:val="00927AFE"/>
    <w:rsid w:val="00931400"/>
    <w:rsid w:val="009315B9"/>
    <w:rsid w:val="00935BBF"/>
    <w:rsid w:val="0094513B"/>
    <w:rsid w:val="0095256A"/>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D1D0E"/>
    <w:rsid w:val="009D28B3"/>
    <w:rsid w:val="009D4DB2"/>
    <w:rsid w:val="009E1E87"/>
    <w:rsid w:val="009E2B74"/>
    <w:rsid w:val="009E6A96"/>
    <w:rsid w:val="009F509C"/>
    <w:rsid w:val="009F7C3F"/>
    <w:rsid w:val="00A00C88"/>
    <w:rsid w:val="00A03FEE"/>
    <w:rsid w:val="00A125EE"/>
    <w:rsid w:val="00A133DF"/>
    <w:rsid w:val="00A1479D"/>
    <w:rsid w:val="00A25E1E"/>
    <w:rsid w:val="00A3052D"/>
    <w:rsid w:val="00A40937"/>
    <w:rsid w:val="00A47167"/>
    <w:rsid w:val="00A51638"/>
    <w:rsid w:val="00A528CB"/>
    <w:rsid w:val="00A574C8"/>
    <w:rsid w:val="00A7178E"/>
    <w:rsid w:val="00A71AD6"/>
    <w:rsid w:val="00A72DFF"/>
    <w:rsid w:val="00A819FF"/>
    <w:rsid w:val="00A95975"/>
    <w:rsid w:val="00AA1812"/>
    <w:rsid w:val="00AB08D7"/>
    <w:rsid w:val="00AB55B5"/>
    <w:rsid w:val="00AB563C"/>
    <w:rsid w:val="00AB6ABC"/>
    <w:rsid w:val="00AC1114"/>
    <w:rsid w:val="00AC7F34"/>
    <w:rsid w:val="00AD579A"/>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70B5"/>
    <w:rsid w:val="00B413FF"/>
    <w:rsid w:val="00B43149"/>
    <w:rsid w:val="00B440F6"/>
    <w:rsid w:val="00B46A1E"/>
    <w:rsid w:val="00B53C9E"/>
    <w:rsid w:val="00B6212D"/>
    <w:rsid w:val="00B62B84"/>
    <w:rsid w:val="00B62EA9"/>
    <w:rsid w:val="00B632A4"/>
    <w:rsid w:val="00B65A4F"/>
    <w:rsid w:val="00B8296A"/>
    <w:rsid w:val="00B82A42"/>
    <w:rsid w:val="00B9155C"/>
    <w:rsid w:val="00B95485"/>
    <w:rsid w:val="00BA240F"/>
    <w:rsid w:val="00BA73A4"/>
    <w:rsid w:val="00BC1F29"/>
    <w:rsid w:val="00BC2A91"/>
    <w:rsid w:val="00BD377D"/>
    <w:rsid w:val="00BD44ED"/>
    <w:rsid w:val="00BE3FB9"/>
    <w:rsid w:val="00BE740F"/>
    <w:rsid w:val="00BF372B"/>
    <w:rsid w:val="00C002D9"/>
    <w:rsid w:val="00C0480A"/>
    <w:rsid w:val="00C15B77"/>
    <w:rsid w:val="00C24ABD"/>
    <w:rsid w:val="00C26C73"/>
    <w:rsid w:val="00C30472"/>
    <w:rsid w:val="00C33AA7"/>
    <w:rsid w:val="00C36781"/>
    <w:rsid w:val="00C44258"/>
    <w:rsid w:val="00C4455A"/>
    <w:rsid w:val="00C46928"/>
    <w:rsid w:val="00C54440"/>
    <w:rsid w:val="00C618FC"/>
    <w:rsid w:val="00C63AC7"/>
    <w:rsid w:val="00C65469"/>
    <w:rsid w:val="00C65CD9"/>
    <w:rsid w:val="00C66E7F"/>
    <w:rsid w:val="00C72703"/>
    <w:rsid w:val="00C81F78"/>
    <w:rsid w:val="00C92526"/>
    <w:rsid w:val="00C937D8"/>
    <w:rsid w:val="00C95A6F"/>
    <w:rsid w:val="00CA30E0"/>
    <w:rsid w:val="00CA77D1"/>
    <w:rsid w:val="00CD1CB1"/>
    <w:rsid w:val="00CD5D36"/>
    <w:rsid w:val="00CD70A5"/>
    <w:rsid w:val="00CD71C3"/>
    <w:rsid w:val="00CE3B8E"/>
    <w:rsid w:val="00CE5A6B"/>
    <w:rsid w:val="00CE74F5"/>
    <w:rsid w:val="00CE7FCB"/>
    <w:rsid w:val="00D12AC4"/>
    <w:rsid w:val="00D141E2"/>
    <w:rsid w:val="00D154A4"/>
    <w:rsid w:val="00D16858"/>
    <w:rsid w:val="00D17B5B"/>
    <w:rsid w:val="00D23DF4"/>
    <w:rsid w:val="00D367F8"/>
    <w:rsid w:val="00D43398"/>
    <w:rsid w:val="00D503FD"/>
    <w:rsid w:val="00D70091"/>
    <w:rsid w:val="00D720BF"/>
    <w:rsid w:val="00D87D39"/>
    <w:rsid w:val="00D91104"/>
    <w:rsid w:val="00D913D2"/>
    <w:rsid w:val="00D915BF"/>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11D8E"/>
    <w:rsid w:val="00E12FB8"/>
    <w:rsid w:val="00E14404"/>
    <w:rsid w:val="00E176B1"/>
    <w:rsid w:val="00E17B22"/>
    <w:rsid w:val="00E200F1"/>
    <w:rsid w:val="00E21B0E"/>
    <w:rsid w:val="00E30D73"/>
    <w:rsid w:val="00E320DF"/>
    <w:rsid w:val="00E35669"/>
    <w:rsid w:val="00E47540"/>
    <w:rsid w:val="00E479FC"/>
    <w:rsid w:val="00E5389F"/>
    <w:rsid w:val="00E72B03"/>
    <w:rsid w:val="00E8272D"/>
    <w:rsid w:val="00E8281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F01AA"/>
    <w:rsid w:val="00EF1686"/>
    <w:rsid w:val="00EF39BF"/>
    <w:rsid w:val="00EF53D8"/>
    <w:rsid w:val="00EF7B89"/>
    <w:rsid w:val="00F06D68"/>
    <w:rsid w:val="00F077EE"/>
    <w:rsid w:val="00F10307"/>
    <w:rsid w:val="00F12B7E"/>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1F16"/>
    <w:rsid w:val="00F84399"/>
    <w:rsid w:val="00F848D7"/>
    <w:rsid w:val="00F8579D"/>
    <w:rsid w:val="00F85ADF"/>
    <w:rsid w:val="00F85B52"/>
    <w:rsid w:val="00F901C3"/>
    <w:rsid w:val="00FA0291"/>
    <w:rsid w:val="00FA5CD0"/>
    <w:rsid w:val="00FB00C6"/>
    <w:rsid w:val="00FB15FC"/>
    <w:rsid w:val="00FB783E"/>
    <w:rsid w:val="00FC54D9"/>
    <w:rsid w:val="00FD1E01"/>
    <w:rsid w:val="00FD452F"/>
    <w:rsid w:val="00FD4CE0"/>
    <w:rsid w:val="00FD64C6"/>
    <w:rsid w:val="00FE07BD"/>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901E8F3"/>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73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195777846">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253969448">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https://multifamily.ahfa.com/AuthorityOnline/defaul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hfa.com" TargetMode="Externa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HFA.com" TargetMode="External"/><Relationship Id="rId20"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hfa.com/multifamily/allocation-application-information/apply-for-fu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1C70EE-BB04-4DAA-BAF9-B7ECD5B3EAFB}">
  <ds:schemaRefs>
    <ds:schemaRef ds:uri="http://schemas.openxmlformats.org/officeDocument/2006/bibliography"/>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3190</Words>
  <Characters>18187</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Hert, Chris</cp:lastModifiedBy>
  <cp:revision>20</cp:revision>
  <cp:lastPrinted>2019-11-08T17:47:00Z</cp:lastPrinted>
  <dcterms:created xsi:type="dcterms:W3CDTF">2018-03-27T16:15:00Z</dcterms:created>
  <dcterms:modified xsi:type="dcterms:W3CDTF">2020-07-08T16:17:00Z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