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A34AC" w14:textId="77777777" w:rsidR="005D770D" w:rsidRPr="005D770D" w:rsidRDefault="003501F1" w:rsidP="00DD6416">
      <w:pPr>
        <w:spacing w:before="10"/>
        <w:jc w:val="center"/>
        <w:textAlignment w:val="baseline"/>
        <w:rPr>
          <w:rFonts w:eastAsia="Times New Roman"/>
          <w:b/>
          <w:caps/>
          <w:color w:val="000000"/>
        </w:rPr>
      </w:pPr>
      <w:r w:rsidRPr="005D770D">
        <w:rPr>
          <w:rFonts w:eastAsia="Times New Roman"/>
          <w:b/>
          <w:color w:val="000000"/>
        </w:rPr>
        <w:t>ALABAMA HOUSING FINANCE AUTHORITY</w:t>
      </w:r>
    </w:p>
    <w:p w14:paraId="7263AA4F" w14:textId="77777777" w:rsidR="00C90203" w:rsidRPr="005D770D" w:rsidRDefault="003501F1" w:rsidP="00DD6416">
      <w:pPr>
        <w:spacing w:before="10"/>
        <w:jc w:val="center"/>
        <w:textAlignment w:val="baseline"/>
        <w:rPr>
          <w:rFonts w:eastAsia="Times New Roman"/>
          <w:b/>
          <w:caps/>
          <w:color w:val="000000"/>
        </w:rPr>
      </w:pPr>
      <w:r w:rsidRPr="005D770D">
        <w:rPr>
          <w:rFonts w:eastAsia="Times New Roman"/>
          <w:b/>
          <w:caps/>
          <w:color w:val="000000"/>
        </w:rPr>
        <w:t>Qualified Contract Policies and Procedures</w:t>
      </w:r>
    </w:p>
    <w:p w14:paraId="74899467" w14:textId="77777777" w:rsidR="003061E6" w:rsidRPr="003061E6" w:rsidRDefault="003501F1" w:rsidP="00893BC5">
      <w:pPr>
        <w:spacing w:before="220"/>
        <w:jc w:val="both"/>
        <w:textAlignment w:val="baseline"/>
        <w:rPr>
          <w:rFonts w:eastAsia="Times New Roman"/>
          <w:b/>
          <w:smallCaps/>
          <w:color w:val="000000"/>
          <w:u w:val="single"/>
        </w:rPr>
      </w:pPr>
      <w:r w:rsidRPr="003061E6">
        <w:rPr>
          <w:rFonts w:eastAsia="Times New Roman"/>
          <w:b/>
          <w:smallCaps/>
          <w:color w:val="000000"/>
          <w:u w:val="single"/>
        </w:rPr>
        <w:t>Introduction</w:t>
      </w:r>
    </w:p>
    <w:p w14:paraId="5D0F2F6C" w14:textId="7D4D7989" w:rsidR="00091966" w:rsidRPr="005D770D" w:rsidRDefault="003501F1" w:rsidP="00893BC5">
      <w:pPr>
        <w:spacing w:before="240" w:after="240"/>
        <w:ind w:firstLine="720"/>
        <w:jc w:val="both"/>
        <w:textAlignment w:val="baseline"/>
        <w:rPr>
          <w:rFonts w:eastAsia="Times New Roman"/>
          <w:color w:val="000000"/>
        </w:rPr>
      </w:pPr>
      <w:r w:rsidRPr="005D770D">
        <w:rPr>
          <w:rFonts w:eastAsia="Times New Roman"/>
          <w:color w:val="000000"/>
        </w:rPr>
        <w:t>These Qualified Contract Policies and Procedures (“these QC Policies”) establish the terms and conditions for the Alabama Housing Finance Authority’s (</w:t>
      </w:r>
      <w:r>
        <w:rPr>
          <w:rFonts w:eastAsia="Times New Roman"/>
          <w:color w:val="000000"/>
        </w:rPr>
        <w:t xml:space="preserve">the </w:t>
      </w:r>
      <w:r w:rsidRPr="005D770D">
        <w:rPr>
          <w:rFonts w:eastAsia="Times New Roman"/>
          <w:color w:val="000000"/>
        </w:rPr>
        <w:t xml:space="preserve">“AHFA”) </w:t>
      </w:r>
      <w:r>
        <w:rPr>
          <w:rFonts w:eastAsia="Times New Roman"/>
          <w:color w:val="000000"/>
        </w:rPr>
        <w:t xml:space="preserve">administration of </w:t>
      </w:r>
      <w:r w:rsidRPr="005D770D">
        <w:rPr>
          <w:rFonts w:eastAsia="Times New Roman"/>
          <w:color w:val="000000"/>
        </w:rPr>
        <w:t xml:space="preserve">requests from </w:t>
      </w:r>
      <w:r w:rsidR="00AC2E72">
        <w:rPr>
          <w:rFonts w:eastAsia="Times New Roman"/>
          <w:color w:val="000000"/>
        </w:rPr>
        <w:t>Project</w:t>
      </w:r>
      <w:r w:rsidRPr="005D770D">
        <w:rPr>
          <w:rFonts w:eastAsia="Times New Roman"/>
          <w:color w:val="000000"/>
        </w:rPr>
        <w:t xml:space="preserve"> owners who intend to make a request for a Qualified Contract (a “QC”) under Section 42(h)(6)(E)(i)(II) of the Internal Revenue Code (the “IRC”) to produce a bona fide contract to acquire (within a reasonable period after the contract is entered into) the non</w:t>
      </w:r>
      <w:r w:rsidR="00E9741F">
        <w:rPr>
          <w:rFonts w:eastAsia="Times New Roman"/>
          <w:color w:val="000000"/>
        </w:rPr>
        <w:t>-</w:t>
      </w:r>
      <w:r w:rsidRPr="005D770D">
        <w:rPr>
          <w:rFonts w:eastAsia="Times New Roman"/>
          <w:color w:val="000000"/>
        </w:rPr>
        <w:t xml:space="preserve">low-income and low-income portions of a </w:t>
      </w:r>
      <w:r w:rsidR="00205023">
        <w:rPr>
          <w:rFonts w:eastAsia="Times New Roman"/>
          <w:color w:val="000000"/>
        </w:rPr>
        <w:t>Project</w:t>
      </w:r>
      <w:r w:rsidRPr="005D770D">
        <w:rPr>
          <w:rFonts w:eastAsia="Times New Roman"/>
          <w:color w:val="000000"/>
        </w:rPr>
        <w:t xml:space="preserve"> for the QC Price (as such term is defined below). Capitalized terms not defined herein shall have the meanings assigned to them in IRC Section 42 and its regulations.</w:t>
      </w:r>
    </w:p>
    <w:p w14:paraId="2A9B33C1" w14:textId="77777777" w:rsidR="009B0C2A" w:rsidRPr="005D770D" w:rsidRDefault="003501F1" w:rsidP="005D770D">
      <w:pPr>
        <w:spacing w:before="14" w:after="240"/>
        <w:textAlignment w:val="baseline"/>
        <w:rPr>
          <w:rFonts w:ascii="Times New Roman Bold" w:eastAsia="Times New Roman" w:hAnsi="Times New Roman Bold"/>
          <w:b/>
          <w:smallCaps/>
          <w:color w:val="000000"/>
          <w:u w:val="single"/>
        </w:rPr>
      </w:pPr>
      <w:r w:rsidRPr="005D770D">
        <w:rPr>
          <w:rFonts w:ascii="Times New Roman Bold" w:eastAsia="Times New Roman" w:hAnsi="Times New Roman Bold"/>
          <w:b/>
          <w:smallCaps/>
          <w:color w:val="000000"/>
          <w:u w:val="single"/>
        </w:rPr>
        <w:t>Eligibility to Submit a QC Request</w:t>
      </w:r>
    </w:p>
    <w:p w14:paraId="1F1D2DB6" w14:textId="4023136C" w:rsidR="00E45638" w:rsidRPr="005D770D" w:rsidRDefault="003501F1" w:rsidP="00DD6416">
      <w:pPr>
        <w:pStyle w:val="ListParagraph"/>
        <w:numPr>
          <w:ilvl w:val="0"/>
          <w:numId w:val="13"/>
        </w:numPr>
        <w:tabs>
          <w:tab w:val="left" w:pos="720"/>
        </w:tabs>
        <w:spacing w:before="100" w:beforeAutospacing="1" w:after="240"/>
        <w:ind w:left="720"/>
        <w:contextualSpacing w:val="0"/>
        <w:jc w:val="both"/>
        <w:textAlignment w:val="baseline"/>
        <w:rPr>
          <w:rFonts w:eastAsia="Times New Roman"/>
          <w:color w:val="000000"/>
        </w:rPr>
      </w:pPr>
      <w:r w:rsidRPr="005D770D">
        <w:rPr>
          <w:rFonts w:eastAsia="Times New Roman"/>
          <w:color w:val="000000"/>
        </w:rPr>
        <w:t xml:space="preserve">AHFA will consider a request for a QC (a “QC Request”) only from an owner of an eligible </w:t>
      </w:r>
      <w:r w:rsidR="00205023">
        <w:rPr>
          <w:rFonts w:eastAsia="Times New Roman"/>
          <w:color w:val="000000"/>
        </w:rPr>
        <w:t>Project</w:t>
      </w:r>
      <w:r w:rsidRPr="005D770D">
        <w:rPr>
          <w:rFonts w:eastAsia="Times New Roman"/>
          <w:color w:val="000000"/>
        </w:rPr>
        <w:t xml:space="preserve">. The earliest date on which a </w:t>
      </w:r>
      <w:r w:rsidR="00205023">
        <w:rPr>
          <w:rFonts w:eastAsia="Times New Roman"/>
          <w:color w:val="000000"/>
        </w:rPr>
        <w:t>Project</w:t>
      </w:r>
      <w:r w:rsidRPr="005D770D">
        <w:rPr>
          <w:rFonts w:eastAsia="Times New Roman"/>
          <w:color w:val="000000"/>
        </w:rPr>
        <w:t xml:space="preserve"> </w:t>
      </w:r>
      <w:r w:rsidR="00625D88">
        <w:rPr>
          <w:rFonts w:eastAsia="Times New Roman"/>
          <w:color w:val="000000"/>
        </w:rPr>
        <w:t>is</w:t>
      </w:r>
      <w:r w:rsidRPr="005D770D">
        <w:rPr>
          <w:rFonts w:eastAsia="Times New Roman"/>
          <w:color w:val="000000"/>
        </w:rPr>
        <w:t xml:space="preserve"> eligible for its owner to submit a QC Request is governed by the Declaration of Land Use Restrictive Covenants recorded against the </w:t>
      </w:r>
      <w:r w:rsidR="00205023">
        <w:rPr>
          <w:rFonts w:eastAsia="Times New Roman"/>
          <w:color w:val="000000"/>
        </w:rPr>
        <w:t>Project</w:t>
      </w:r>
      <w:r w:rsidRPr="005D770D">
        <w:rPr>
          <w:rFonts w:eastAsia="Times New Roman"/>
          <w:color w:val="000000"/>
        </w:rPr>
        <w:t xml:space="preserve"> in connection with its receipt of Housing Credits (the “Declarations”). </w:t>
      </w:r>
      <w:r w:rsidRPr="005D770D">
        <w:rPr>
          <w:rFonts w:eastAsia="Times New Roman"/>
          <w:color w:val="000000"/>
          <w:u w:val="single"/>
        </w:rPr>
        <w:t xml:space="preserve">Subject to the specific terms and conditions of each </w:t>
      </w:r>
      <w:r w:rsidR="00205023">
        <w:rPr>
          <w:rFonts w:eastAsia="Times New Roman"/>
          <w:color w:val="000000"/>
          <w:u w:val="single"/>
        </w:rPr>
        <w:t>Project</w:t>
      </w:r>
      <w:r w:rsidRPr="005D770D">
        <w:rPr>
          <w:rFonts w:eastAsia="Times New Roman"/>
          <w:color w:val="000000"/>
          <w:u w:val="single"/>
        </w:rPr>
        <w:t>’s Declarations</w:t>
      </w:r>
      <w:r w:rsidRPr="005D770D">
        <w:rPr>
          <w:rFonts w:eastAsia="Times New Roman"/>
          <w:color w:val="000000"/>
        </w:rPr>
        <w:t>, the general rules for eligibility to submit a QC Request are as follows:</w:t>
      </w:r>
    </w:p>
    <w:p w14:paraId="3D6F543E" w14:textId="21A775B7" w:rsidR="00E0254F" w:rsidRPr="005D770D" w:rsidRDefault="003501F1" w:rsidP="00DD6416">
      <w:pPr>
        <w:pStyle w:val="ListParagraph"/>
        <w:numPr>
          <w:ilvl w:val="1"/>
          <w:numId w:val="13"/>
        </w:numPr>
        <w:tabs>
          <w:tab w:val="left" w:pos="720"/>
        </w:tabs>
        <w:spacing w:before="100" w:beforeAutospacing="1" w:after="240"/>
        <w:ind w:hanging="720"/>
        <w:contextualSpacing w:val="0"/>
        <w:jc w:val="both"/>
        <w:textAlignment w:val="baseline"/>
        <w:rPr>
          <w:rFonts w:eastAsia="Times New Roman"/>
          <w:color w:val="000000"/>
        </w:rPr>
      </w:pPr>
      <w:r w:rsidRPr="005D770D">
        <w:rPr>
          <w:rFonts w:eastAsia="Times New Roman"/>
          <w:color w:val="000000"/>
          <w:spacing w:val="1"/>
        </w:rPr>
        <w:t xml:space="preserve">If a </w:t>
      </w:r>
      <w:r w:rsidR="00205023">
        <w:rPr>
          <w:rFonts w:eastAsia="Times New Roman"/>
          <w:color w:val="000000"/>
          <w:spacing w:val="1"/>
        </w:rPr>
        <w:t>Project</w:t>
      </w:r>
      <w:r w:rsidRPr="005D770D">
        <w:rPr>
          <w:rFonts w:eastAsia="Times New Roman"/>
          <w:color w:val="000000"/>
          <w:spacing w:val="1"/>
        </w:rPr>
        <w:t xml:space="preserve"> received low-income housing tax credits (“Housing Credits”) but did not receive HOME Investments Partnership Funds (“HOME Funds”), the owner is typically eligible to submit a QC Request after the end of the 14</w:t>
      </w:r>
      <w:r w:rsidRPr="005D770D">
        <w:rPr>
          <w:rFonts w:eastAsia="Times New Roman"/>
          <w:color w:val="000000"/>
          <w:spacing w:val="1"/>
          <w:vertAlign w:val="superscript"/>
        </w:rPr>
        <w:t>th</w:t>
      </w:r>
      <w:r w:rsidRPr="005D770D">
        <w:rPr>
          <w:rFonts w:eastAsia="Times New Roman"/>
          <w:color w:val="000000"/>
          <w:spacing w:val="1"/>
        </w:rPr>
        <w:t xml:space="preserve"> year of the </w:t>
      </w:r>
      <w:r w:rsidR="002977A3">
        <w:rPr>
          <w:rFonts w:eastAsia="Times New Roman"/>
          <w:color w:val="000000"/>
          <w:spacing w:val="1"/>
        </w:rPr>
        <w:t>Project</w:t>
      </w:r>
      <w:r w:rsidRPr="005D770D">
        <w:rPr>
          <w:rFonts w:eastAsia="Times New Roman"/>
          <w:color w:val="000000"/>
          <w:spacing w:val="1"/>
        </w:rPr>
        <w:t xml:space="preserve">’s Compliance Period, unless the submission of a QC Request at that time is prohibited by applicable law or conflicts with requirements in other sources of funding for the </w:t>
      </w:r>
      <w:r w:rsidR="002977A3">
        <w:rPr>
          <w:rFonts w:eastAsia="Times New Roman"/>
          <w:color w:val="000000"/>
          <w:spacing w:val="1"/>
        </w:rPr>
        <w:t>Project</w:t>
      </w:r>
      <w:r w:rsidRPr="005D770D">
        <w:rPr>
          <w:rFonts w:eastAsia="Times New Roman"/>
          <w:color w:val="000000"/>
          <w:spacing w:val="1"/>
        </w:rPr>
        <w:t>.</w:t>
      </w:r>
    </w:p>
    <w:p w14:paraId="72FFA00B" w14:textId="74F4566C" w:rsidR="00E0254F" w:rsidRPr="005D770D" w:rsidRDefault="003501F1" w:rsidP="00E0254F">
      <w:pPr>
        <w:pStyle w:val="ListParagraph"/>
        <w:numPr>
          <w:ilvl w:val="1"/>
          <w:numId w:val="13"/>
        </w:numPr>
        <w:tabs>
          <w:tab w:val="left" w:pos="720"/>
        </w:tabs>
        <w:spacing w:before="100" w:beforeAutospacing="1" w:after="240"/>
        <w:ind w:hanging="720"/>
        <w:contextualSpacing w:val="0"/>
        <w:jc w:val="both"/>
        <w:textAlignment w:val="baseline"/>
        <w:rPr>
          <w:rFonts w:eastAsia="Times New Roman"/>
          <w:color w:val="000000"/>
        </w:rPr>
      </w:pPr>
      <w:r w:rsidRPr="005D770D">
        <w:rPr>
          <w:rFonts w:eastAsia="Times New Roman"/>
          <w:color w:val="000000"/>
          <w:spacing w:val="1"/>
        </w:rPr>
        <w:t xml:space="preserve">If a </w:t>
      </w:r>
      <w:r w:rsidR="00205023">
        <w:rPr>
          <w:rFonts w:eastAsia="Times New Roman"/>
          <w:color w:val="000000"/>
          <w:spacing w:val="1"/>
        </w:rPr>
        <w:t>Project</w:t>
      </w:r>
      <w:r w:rsidRPr="005D770D">
        <w:rPr>
          <w:rFonts w:eastAsia="Times New Roman"/>
          <w:color w:val="000000"/>
          <w:spacing w:val="1"/>
        </w:rPr>
        <w:t xml:space="preserve"> received  Housing Credits</w:t>
      </w:r>
      <w:r w:rsidR="00205023">
        <w:rPr>
          <w:rFonts w:eastAsia="Times New Roman"/>
          <w:color w:val="000000"/>
          <w:spacing w:val="1"/>
        </w:rPr>
        <w:t xml:space="preserve"> combined</w:t>
      </w:r>
      <w:r w:rsidRPr="005D770D">
        <w:rPr>
          <w:rFonts w:eastAsia="Times New Roman"/>
          <w:color w:val="000000"/>
          <w:spacing w:val="1"/>
        </w:rPr>
        <w:t xml:space="preserve"> with HOME funds, the owner is typically eligible to submit a QC Request at the end of the 19</w:t>
      </w:r>
      <w:r w:rsidRPr="005D770D">
        <w:rPr>
          <w:rFonts w:eastAsia="Times New Roman"/>
          <w:color w:val="000000"/>
          <w:spacing w:val="1"/>
          <w:vertAlign w:val="superscript"/>
        </w:rPr>
        <w:t>th</w:t>
      </w:r>
      <w:r w:rsidRPr="005D770D">
        <w:rPr>
          <w:rFonts w:eastAsia="Times New Roman"/>
          <w:color w:val="000000"/>
          <w:spacing w:val="1"/>
        </w:rPr>
        <w:t xml:space="preserve"> year of the </w:t>
      </w:r>
      <w:r w:rsidR="00205023">
        <w:rPr>
          <w:rFonts w:eastAsia="Times New Roman"/>
          <w:color w:val="000000"/>
          <w:spacing w:val="1"/>
        </w:rPr>
        <w:t>Project</w:t>
      </w:r>
      <w:r w:rsidRPr="005D770D">
        <w:rPr>
          <w:rFonts w:eastAsia="Times New Roman"/>
          <w:color w:val="000000"/>
          <w:spacing w:val="1"/>
        </w:rPr>
        <w:t xml:space="preserve">’s </w:t>
      </w:r>
      <w:r w:rsidR="00166555">
        <w:rPr>
          <w:rFonts w:eastAsia="Times New Roman"/>
          <w:color w:val="000000"/>
          <w:spacing w:val="1"/>
        </w:rPr>
        <w:t xml:space="preserve">Extended Use </w:t>
      </w:r>
      <w:r w:rsidRPr="005D770D">
        <w:rPr>
          <w:rFonts w:eastAsia="Times New Roman"/>
          <w:color w:val="000000"/>
          <w:spacing w:val="1"/>
        </w:rPr>
        <w:t xml:space="preserve"> Period, unless the submission of a QC Request at that time is prohibited by applicable law or conflicts with requirements in other sources of funding for the </w:t>
      </w:r>
      <w:r w:rsidR="002977A3">
        <w:rPr>
          <w:rFonts w:eastAsia="Times New Roman"/>
          <w:color w:val="000000"/>
          <w:spacing w:val="1"/>
        </w:rPr>
        <w:t>Project</w:t>
      </w:r>
      <w:r w:rsidRPr="005D770D">
        <w:rPr>
          <w:rFonts w:eastAsia="Times New Roman"/>
          <w:color w:val="000000"/>
          <w:spacing w:val="1"/>
        </w:rPr>
        <w:t>.</w:t>
      </w:r>
    </w:p>
    <w:p w14:paraId="53ABB7D0" w14:textId="341A079A" w:rsidR="009B0C2A" w:rsidRPr="005D770D" w:rsidRDefault="003501F1" w:rsidP="0013382F">
      <w:pPr>
        <w:pStyle w:val="ListParagraph"/>
        <w:numPr>
          <w:ilvl w:val="1"/>
          <w:numId w:val="13"/>
        </w:numPr>
        <w:tabs>
          <w:tab w:val="left" w:pos="720"/>
        </w:tabs>
        <w:spacing w:before="100" w:beforeAutospacing="1" w:after="240"/>
        <w:ind w:hanging="720"/>
        <w:contextualSpacing w:val="0"/>
        <w:jc w:val="both"/>
        <w:textAlignment w:val="baseline"/>
        <w:rPr>
          <w:rFonts w:eastAsia="Times New Roman"/>
          <w:color w:val="000000"/>
        </w:rPr>
      </w:pPr>
      <w:r w:rsidRPr="005D770D">
        <w:rPr>
          <w:rFonts w:eastAsia="Times New Roman"/>
          <w:color w:val="000000"/>
        </w:rPr>
        <w:t xml:space="preserve">Some </w:t>
      </w:r>
      <w:r w:rsidR="00205023">
        <w:rPr>
          <w:rFonts w:eastAsia="Times New Roman"/>
          <w:color w:val="000000"/>
        </w:rPr>
        <w:t>Projects</w:t>
      </w:r>
      <w:r w:rsidRPr="005D770D">
        <w:rPr>
          <w:rFonts w:eastAsia="Times New Roman"/>
          <w:color w:val="000000"/>
        </w:rPr>
        <w:t xml:space="preserve"> that received Housing Credits (regardless of whether it received HOME Funds) are subject to an additional Extended Use Period that was elected by the owner at the time of application in order to receive additional points for the </w:t>
      </w:r>
      <w:r w:rsidR="00205023">
        <w:rPr>
          <w:rFonts w:eastAsia="Times New Roman"/>
          <w:color w:val="000000"/>
        </w:rPr>
        <w:t>Project</w:t>
      </w:r>
      <w:r w:rsidRPr="005D770D">
        <w:rPr>
          <w:rFonts w:eastAsia="Times New Roman"/>
          <w:color w:val="000000"/>
        </w:rPr>
        <w:t xml:space="preserve"> in AHFA’s scoring cycle. The Declarations for these properties delay the earliest date on which the owner would otherwise be eligible to submit a QC Request for a period of time equivalent to the length of the additional Extended Use Period. AHFA may consider requests from owners to amend the existing Declarations for these </w:t>
      </w:r>
      <w:r w:rsidR="00205023">
        <w:rPr>
          <w:rFonts w:eastAsia="Times New Roman"/>
          <w:color w:val="000000"/>
        </w:rPr>
        <w:t>Projects</w:t>
      </w:r>
      <w:r w:rsidRPr="005D770D">
        <w:rPr>
          <w:rFonts w:eastAsia="Times New Roman"/>
          <w:color w:val="000000"/>
        </w:rPr>
        <w:t xml:space="preserve"> to permit a QC Request on the earliest date permitted under IRC Section 42, without regard to the additional Extended Use Period elected by the owner at the time of application. A request for amendment of Declarations must be submitted in writing with the owner’s Preliminary Application (as described in Step One below). AHFA reserves the right to </w:t>
      </w:r>
      <w:r w:rsidR="008D7D3D">
        <w:rPr>
          <w:rFonts w:eastAsia="Times New Roman"/>
          <w:color w:val="000000"/>
        </w:rPr>
        <w:t>deny</w:t>
      </w:r>
      <w:r w:rsidRPr="005D770D">
        <w:rPr>
          <w:rFonts w:eastAsia="Times New Roman"/>
          <w:color w:val="000000"/>
        </w:rPr>
        <w:t xml:space="preserve"> any requested amendment to Declarations based upon the information submitted and the criteria outlined in these QC Policies. Unless and until an amendment to Declarations is executed by AHFA and the other necessary parties and is recorded in the applicable real estate records in accordance with this paragraph, the owner will not be eligible to submit a QC Request until the date indicated in the existing Declarations.</w:t>
      </w:r>
    </w:p>
    <w:p w14:paraId="7DB77D1A" w14:textId="243471E0" w:rsidR="009B0C2A" w:rsidRPr="005D770D" w:rsidRDefault="003501F1" w:rsidP="00DD6416">
      <w:pPr>
        <w:pStyle w:val="ListParagraph"/>
        <w:numPr>
          <w:ilvl w:val="1"/>
          <w:numId w:val="13"/>
        </w:numPr>
        <w:tabs>
          <w:tab w:val="left" w:pos="720"/>
        </w:tabs>
        <w:spacing w:before="100" w:beforeAutospacing="1" w:after="240"/>
        <w:ind w:hanging="720"/>
        <w:contextualSpacing w:val="0"/>
        <w:jc w:val="both"/>
        <w:textAlignment w:val="baseline"/>
        <w:rPr>
          <w:rFonts w:eastAsia="Times New Roman"/>
          <w:color w:val="000000"/>
        </w:rPr>
      </w:pPr>
      <w:r w:rsidRPr="005D770D">
        <w:rPr>
          <w:rFonts w:eastAsia="Times New Roman"/>
          <w:color w:val="000000"/>
        </w:rPr>
        <w:lastRenderedPageBreak/>
        <w:t xml:space="preserve">For </w:t>
      </w:r>
      <w:r w:rsidR="002977A3">
        <w:rPr>
          <w:rFonts w:eastAsia="Times New Roman"/>
          <w:color w:val="000000"/>
        </w:rPr>
        <w:t>Projects</w:t>
      </w:r>
      <w:r w:rsidRPr="005D770D">
        <w:rPr>
          <w:rFonts w:eastAsia="Times New Roman"/>
          <w:color w:val="000000"/>
        </w:rPr>
        <w:t xml:space="preserve"> with multiple allocations of Housing Credits or multiple Compliance Periods, AHFA will determine the </w:t>
      </w:r>
      <w:r w:rsidR="002977A3">
        <w:rPr>
          <w:rFonts w:eastAsia="Times New Roman"/>
          <w:color w:val="000000"/>
        </w:rPr>
        <w:t>Project</w:t>
      </w:r>
      <w:r w:rsidRPr="005D770D">
        <w:rPr>
          <w:rFonts w:eastAsia="Times New Roman"/>
          <w:color w:val="000000"/>
        </w:rPr>
        <w:t xml:space="preserve">’s eligibility to submit </w:t>
      </w:r>
      <w:r>
        <w:rPr>
          <w:rFonts w:eastAsia="Times New Roman"/>
          <w:color w:val="000000"/>
        </w:rPr>
        <w:t>a QC</w:t>
      </w:r>
      <w:r w:rsidRPr="005D770D">
        <w:rPr>
          <w:rFonts w:eastAsia="Times New Roman"/>
          <w:color w:val="000000"/>
        </w:rPr>
        <w:t xml:space="preserve"> Request based solely on the last Compliance Period to expire. For these properties, the owner will not be eligible to submit a QC Request until after the end of the last Compliance Period for:</w:t>
      </w:r>
    </w:p>
    <w:p w14:paraId="034746C9" w14:textId="0B016975" w:rsidR="009B0C2A" w:rsidRPr="005D770D" w:rsidRDefault="002977A3" w:rsidP="006C3DA6">
      <w:pPr>
        <w:numPr>
          <w:ilvl w:val="0"/>
          <w:numId w:val="3"/>
        </w:numPr>
        <w:tabs>
          <w:tab w:val="left" w:pos="2160"/>
        </w:tabs>
        <w:spacing w:after="220"/>
        <w:ind w:left="2160" w:hanging="720"/>
        <w:textAlignment w:val="baseline"/>
        <w:rPr>
          <w:rFonts w:eastAsia="Times New Roman"/>
          <w:color w:val="000000"/>
        </w:rPr>
      </w:pPr>
      <w:r>
        <w:rPr>
          <w:rFonts w:eastAsia="Times New Roman"/>
          <w:color w:val="000000"/>
        </w:rPr>
        <w:t>Projects</w:t>
      </w:r>
      <w:r w:rsidR="003501F1" w:rsidRPr="005D770D">
        <w:rPr>
          <w:rFonts w:eastAsia="Times New Roman"/>
          <w:color w:val="000000"/>
        </w:rPr>
        <w:t xml:space="preserve"> with multiple buildings placed in service in different years, or</w:t>
      </w:r>
    </w:p>
    <w:p w14:paraId="607335B4" w14:textId="50376121" w:rsidR="009B0C2A" w:rsidRPr="005D770D" w:rsidRDefault="002977A3" w:rsidP="00DD6416">
      <w:pPr>
        <w:numPr>
          <w:ilvl w:val="0"/>
          <w:numId w:val="3"/>
        </w:numPr>
        <w:tabs>
          <w:tab w:val="left" w:pos="2160"/>
        </w:tabs>
        <w:spacing w:after="240"/>
        <w:ind w:left="2160" w:hanging="720"/>
        <w:textAlignment w:val="baseline"/>
        <w:rPr>
          <w:rFonts w:eastAsia="Times New Roman"/>
          <w:color w:val="000000"/>
        </w:rPr>
      </w:pPr>
      <w:r>
        <w:rPr>
          <w:rFonts w:eastAsia="Times New Roman"/>
          <w:color w:val="000000"/>
        </w:rPr>
        <w:t>Projects</w:t>
      </w:r>
      <w:r w:rsidR="003501F1" w:rsidRPr="005D770D">
        <w:rPr>
          <w:rFonts w:eastAsia="Times New Roman"/>
          <w:color w:val="000000"/>
        </w:rPr>
        <w:t xml:space="preserve"> with multiple Housing Credit allocations in different years.</w:t>
      </w:r>
    </w:p>
    <w:p w14:paraId="3EE02C6F" w14:textId="52BAD4BB" w:rsidR="009B0C2A" w:rsidRPr="005D770D" w:rsidRDefault="003501F1" w:rsidP="00DD6416">
      <w:pPr>
        <w:spacing w:after="240"/>
        <w:ind w:left="1440"/>
        <w:jc w:val="both"/>
        <w:textAlignment w:val="baseline"/>
        <w:rPr>
          <w:rFonts w:eastAsia="Times New Roman"/>
          <w:color w:val="000000"/>
        </w:rPr>
      </w:pPr>
      <w:r w:rsidRPr="005D770D">
        <w:rPr>
          <w:rFonts w:eastAsia="Times New Roman"/>
          <w:color w:val="000000"/>
        </w:rPr>
        <w:t xml:space="preserve">For example, if five buildings in the </w:t>
      </w:r>
      <w:r w:rsidR="002977A3">
        <w:rPr>
          <w:rFonts w:eastAsia="Times New Roman"/>
          <w:color w:val="000000"/>
        </w:rPr>
        <w:t>Project</w:t>
      </w:r>
      <w:r w:rsidRPr="005D770D">
        <w:rPr>
          <w:rFonts w:eastAsia="Times New Roman"/>
          <w:color w:val="000000"/>
        </w:rPr>
        <w:t xml:space="preserve"> began their credit period in 1991 and one started in 1992, the 14</w:t>
      </w:r>
      <w:r w:rsidRPr="005D770D">
        <w:rPr>
          <w:rFonts w:eastAsia="Times New Roman"/>
          <w:color w:val="000000"/>
          <w:vertAlign w:val="superscript"/>
        </w:rPr>
        <w:t>th</w:t>
      </w:r>
      <w:r w:rsidRPr="005D770D">
        <w:rPr>
          <w:rFonts w:eastAsia="Times New Roman"/>
          <w:color w:val="000000"/>
        </w:rPr>
        <w:t xml:space="preserve"> year for the purposes of eligibility to submit a QC Request would be 2006. Similarly, if a </w:t>
      </w:r>
      <w:r w:rsidR="002977A3">
        <w:rPr>
          <w:rFonts w:eastAsia="Times New Roman"/>
          <w:color w:val="000000"/>
        </w:rPr>
        <w:t>Project</w:t>
      </w:r>
      <w:r w:rsidRPr="005D770D">
        <w:rPr>
          <w:rFonts w:eastAsia="Times New Roman"/>
          <w:color w:val="000000"/>
        </w:rPr>
        <w:t xml:space="preserve"> received its first Housing Credit allocation of $500,000 in 1991 and a subsequent Housing Credit allocation of $25,000 in 1993, the 14</w:t>
      </w:r>
      <w:r w:rsidRPr="005D770D">
        <w:rPr>
          <w:rFonts w:eastAsia="Times New Roman"/>
          <w:color w:val="000000"/>
          <w:vertAlign w:val="superscript"/>
        </w:rPr>
        <w:t>th</w:t>
      </w:r>
      <w:r w:rsidRPr="005D770D">
        <w:rPr>
          <w:rFonts w:eastAsia="Times New Roman"/>
          <w:color w:val="000000"/>
        </w:rPr>
        <w:t xml:space="preserve"> year for the purposes of eligibility to submit a QC Request would be 2007.</w:t>
      </w:r>
    </w:p>
    <w:p w14:paraId="39157A56" w14:textId="17B4073A" w:rsidR="00E45638" w:rsidRPr="005D770D" w:rsidRDefault="003501F1" w:rsidP="00A90D04">
      <w:pPr>
        <w:pStyle w:val="ListParagraph"/>
        <w:numPr>
          <w:ilvl w:val="1"/>
          <w:numId w:val="13"/>
        </w:numPr>
        <w:tabs>
          <w:tab w:val="left" w:pos="720"/>
        </w:tabs>
        <w:spacing w:before="100" w:beforeAutospacing="1" w:after="240"/>
        <w:ind w:hanging="720"/>
        <w:contextualSpacing w:val="0"/>
        <w:jc w:val="both"/>
        <w:textAlignment w:val="baseline"/>
        <w:rPr>
          <w:rFonts w:eastAsia="Times New Roman"/>
          <w:color w:val="000000"/>
        </w:rPr>
      </w:pPr>
      <w:r w:rsidRPr="005D770D">
        <w:rPr>
          <w:rFonts w:eastAsia="Times New Roman"/>
          <w:color w:val="000000"/>
        </w:rPr>
        <w:t xml:space="preserve">The foregoing items 1(a)-(d) are merely common scenarios, presented as examples, and AHFA will determine the actual eligibility of each </w:t>
      </w:r>
      <w:r w:rsidR="002977A3">
        <w:rPr>
          <w:rFonts w:eastAsia="Times New Roman"/>
          <w:color w:val="000000"/>
        </w:rPr>
        <w:t>Project</w:t>
      </w:r>
      <w:r w:rsidRPr="005D770D">
        <w:rPr>
          <w:rFonts w:eastAsia="Times New Roman"/>
          <w:color w:val="000000"/>
        </w:rPr>
        <w:t xml:space="preserve"> to submit a QC Request based upon the information submitted in its Preliminary Application, as described in these QC Policies, and the facts and circumstances of that particular </w:t>
      </w:r>
      <w:r w:rsidR="00FA2B41">
        <w:rPr>
          <w:rFonts w:eastAsia="Times New Roman"/>
          <w:color w:val="000000"/>
        </w:rPr>
        <w:t>Project</w:t>
      </w:r>
      <w:r w:rsidRPr="005D770D">
        <w:rPr>
          <w:rFonts w:eastAsia="Times New Roman"/>
          <w:color w:val="000000"/>
        </w:rPr>
        <w:t>.</w:t>
      </w:r>
    </w:p>
    <w:p w14:paraId="0803112F" w14:textId="52A8C836" w:rsidR="009B0C2A" w:rsidRPr="005D770D" w:rsidRDefault="003501F1" w:rsidP="00DD6416">
      <w:pPr>
        <w:pStyle w:val="ListParagraph"/>
        <w:numPr>
          <w:ilvl w:val="0"/>
          <w:numId w:val="13"/>
        </w:numPr>
        <w:tabs>
          <w:tab w:val="left" w:pos="720"/>
        </w:tabs>
        <w:spacing w:after="240"/>
        <w:ind w:left="720"/>
        <w:contextualSpacing w:val="0"/>
        <w:jc w:val="both"/>
        <w:textAlignment w:val="baseline"/>
        <w:rPr>
          <w:rFonts w:eastAsia="Times New Roman"/>
          <w:color w:val="000000"/>
        </w:rPr>
      </w:pPr>
      <w:r w:rsidRPr="005D770D">
        <w:rPr>
          <w:rFonts w:eastAsia="Times New Roman"/>
          <w:color w:val="000000"/>
        </w:rPr>
        <w:t xml:space="preserve">Even if a </w:t>
      </w:r>
      <w:r w:rsidR="002977A3">
        <w:rPr>
          <w:rFonts w:eastAsia="Times New Roman"/>
          <w:color w:val="000000"/>
        </w:rPr>
        <w:t>Project</w:t>
      </w:r>
      <w:r w:rsidRPr="005D770D">
        <w:rPr>
          <w:rFonts w:eastAsia="Times New Roman"/>
          <w:color w:val="000000"/>
        </w:rPr>
        <w:t xml:space="preserve"> is eligible to submit a QC Request, AHFA will not approve a QC Request for any </w:t>
      </w:r>
      <w:r w:rsidR="00FA2B41">
        <w:rPr>
          <w:rFonts w:eastAsia="Times New Roman"/>
          <w:color w:val="000000"/>
        </w:rPr>
        <w:t>Project</w:t>
      </w:r>
      <w:r w:rsidRPr="005D770D">
        <w:rPr>
          <w:rFonts w:eastAsia="Times New Roman"/>
          <w:color w:val="000000"/>
        </w:rPr>
        <w:t xml:space="preserve"> until the owner secures a complete, unconditional waiver of all purchase options rights of refusal or any other right or option that would delay, condition or interfere with a bona fide purchaser’s ability to acquire the </w:t>
      </w:r>
      <w:r w:rsidR="00FA2B41">
        <w:rPr>
          <w:rFonts w:eastAsia="Times New Roman"/>
          <w:color w:val="000000"/>
        </w:rPr>
        <w:t>Project</w:t>
      </w:r>
      <w:r w:rsidRPr="005D770D">
        <w:rPr>
          <w:rFonts w:eastAsia="Times New Roman"/>
          <w:color w:val="000000"/>
        </w:rPr>
        <w:t>, including without limitation any such right or option in favor of any existing general or limited partner or their affiliates or related parties.</w:t>
      </w:r>
    </w:p>
    <w:p w14:paraId="78B6E6AD" w14:textId="77777777" w:rsidR="00FC7CF9" w:rsidRPr="005D770D" w:rsidRDefault="003501F1" w:rsidP="005D770D">
      <w:pPr>
        <w:keepNext/>
        <w:keepLines/>
        <w:spacing w:after="240"/>
        <w:textAlignment w:val="baseline"/>
        <w:rPr>
          <w:rFonts w:ascii="Times New Roman Bold" w:eastAsia="Times New Roman" w:hAnsi="Times New Roman Bold"/>
          <w:b/>
          <w:smallCaps/>
          <w:color w:val="000000"/>
          <w:u w:val="single"/>
        </w:rPr>
      </w:pPr>
      <w:r w:rsidRPr="005D770D">
        <w:rPr>
          <w:rFonts w:ascii="Times New Roman Bold" w:eastAsia="Times New Roman" w:hAnsi="Times New Roman Bold"/>
          <w:b/>
          <w:smallCaps/>
          <w:color w:val="000000"/>
          <w:u w:val="single"/>
        </w:rPr>
        <w:t>Process for Submitting a QC Request</w:t>
      </w:r>
    </w:p>
    <w:p w14:paraId="1BBC7A4E" w14:textId="77777777" w:rsidR="00FC7CF9" w:rsidRPr="005D770D" w:rsidRDefault="003501F1" w:rsidP="00DD6416">
      <w:pPr>
        <w:keepNext/>
        <w:keepLines/>
        <w:spacing w:after="240"/>
        <w:ind w:firstLine="720"/>
        <w:jc w:val="both"/>
        <w:textAlignment w:val="baseline"/>
        <w:rPr>
          <w:rFonts w:eastAsia="Times New Roman"/>
          <w:color w:val="000000"/>
        </w:rPr>
      </w:pPr>
      <w:r w:rsidRPr="005D770D">
        <w:rPr>
          <w:rFonts w:eastAsia="Times New Roman"/>
          <w:color w:val="000000"/>
        </w:rPr>
        <w:t xml:space="preserve">The process for submitting a request for a QC Request consists of four steps, which are described in more detail below. Each step must be completed in order for the process to move </w:t>
      </w:r>
      <w:r w:rsidR="0009303D">
        <w:rPr>
          <w:rFonts w:eastAsia="Times New Roman"/>
          <w:color w:val="000000"/>
        </w:rPr>
        <w:t xml:space="preserve">to </w:t>
      </w:r>
      <w:r w:rsidRPr="005D770D">
        <w:rPr>
          <w:rFonts w:eastAsia="Times New Roman"/>
          <w:color w:val="000000"/>
        </w:rPr>
        <w:t>the next step. The Four steps are as follows:</w:t>
      </w:r>
    </w:p>
    <w:p w14:paraId="28ACB4C4" w14:textId="47931057" w:rsidR="00FC7CF9" w:rsidRPr="005D770D" w:rsidRDefault="003501F1" w:rsidP="00DD6416">
      <w:pPr>
        <w:pStyle w:val="ListParagraph"/>
        <w:numPr>
          <w:ilvl w:val="0"/>
          <w:numId w:val="12"/>
        </w:numPr>
        <w:spacing w:after="240"/>
        <w:contextualSpacing w:val="0"/>
        <w:jc w:val="both"/>
        <w:textAlignment w:val="baseline"/>
        <w:rPr>
          <w:rFonts w:eastAsia="Times New Roman"/>
          <w:color w:val="000000"/>
        </w:rPr>
      </w:pPr>
      <w:r w:rsidRPr="005D770D">
        <w:rPr>
          <w:rFonts w:eastAsia="Times New Roman"/>
          <w:i/>
          <w:color w:val="000000"/>
        </w:rPr>
        <w:t xml:space="preserve">Submitting a Preliminary Application and Processing Fee: </w:t>
      </w:r>
      <w:r w:rsidRPr="005D770D">
        <w:rPr>
          <w:rFonts w:eastAsia="Times New Roman"/>
          <w:color w:val="000000"/>
        </w:rPr>
        <w:t xml:space="preserve">A </w:t>
      </w:r>
      <w:r w:rsidR="002977A3">
        <w:rPr>
          <w:rFonts w:eastAsia="Times New Roman"/>
          <w:color w:val="000000"/>
        </w:rPr>
        <w:t>Project</w:t>
      </w:r>
      <w:r w:rsidRPr="005D770D">
        <w:rPr>
          <w:rFonts w:eastAsia="Times New Roman"/>
          <w:color w:val="000000"/>
        </w:rPr>
        <w:t xml:space="preserve"> owner must begin the QC process by submitting a Preliminary Application to AHFA, which will enable AHFA to determine whether the </w:t>
      </w:r>
      <w:r w:rsidR="002977A3">
        <w:rPr>
          <w:rFonts w:eastAsia="Times New Roman"/>
          <w:color w:val="000000"/>
        </w:rPr>
        <w:t>Project</w:t>
      </w:r>
      <w:r w:rsidRPr="005D770D">
        <w:rPr>
          <w:rFonts w:eastAsia="Times New Roman"/>
          <w:color w:val="000000"/>
        </w:rPr>
        <w:t xml:space="preserve"> is, in fact, eligible to submit a QC Request.</w:t>
      </w:r>
    </w:p>
    <w:p w14:paraId="049F800D" w14:textId="382D17F9" w:rsidR="00FC7CF9" w:rsidRPr="005D770D" w:rsidRDefault="003501F1" w:rsidP="00DD6416">
      <w:pPr>
        <w:pStyle w:val="ListParagraph"/>
        <w:numPr>
          <w:ilvl w:val="0"/>
          <w:numId w:val="12"/>
        </w:numPr>
        <w:spacing w:after="240"/>
        <w:contextualSpacing w:val="0"/>
        <w:jc w:val="both"/>
        <w:textAlignment w:val="baseline"/>
        <w:rPr>
          <w:rFonts w:eastAsia="Times New Roman"/>
          <w:color w:val="000000"/>
        </w:rPr>
      </w:pPr>
      <w:r w:rsidRPr="005D770D">
        <w:rPr>
          <w:rFonts w:eastAsia="Times New Roman"/>
          <w:i/>
          <w:color w:val="000000"/>
        </w:rPr>
        <w:t>Submitting a QC Request:</w:t>
      </w:r>
      <w:r w:rsidRPr="005D770D">
        <w:rPr>
          <w:rFonts w:eastAsia="Times New Roman"/>
          <w:color w:val="000000"/>
        </w:rPr>
        <w:t xml:space="preserve"> If AHFA determines on the basis of a Preliminary Application that a </w:t>
      </w:r>
      <w:r w:rsidR="00D102CA">
        <w:rPr>
          <w:rFonts w:eastAsia="Times New Roman"/>
          <w:color w:val="000000"/>
        </w:rPr>
        <w:t>Project</w:t>
      </w:r>
      <w:r w:rsidRPr="005D770D">
        <w:rPr>
          <w:rFonts w:eastAsia="Times New Roman"/>
          <w:color w:val="000000"/>
        </w:rPr>
        <w:t xml:space="preserve"> is eligible to submit a QC Request, the owner may, but is not required to, submit a QC Request, which must be accompanied by the other information described in these QC Policies. . </w:t>
      </w:r>
    </w:p>
    <w:p w14:paraId="760012B7" w14:textId="58B81F5D" w:rsidR="00FC7CF9" w:rsidRPr="005D770D" w:rsidRDefault="003501F1" w:rsidP="00DD6416">
      <w:pPr>
        <w:pStyle w:val="ListParagraph"/>
        <w:numPr>
          <w:ilvl w:val="0"/>
          <w:numId w:val="12"/>
        </w:numPr>
        <w:spacing w:after="240"/>
        <w:contextualSpacing w:val="0"/>
        <w:jc w:val="both"/>
        <w:textAlignment w:val="baseline"/>
        <w:rPr>
          <w:rFonts w:eastAsia="Times New Roman"/>
          <w:color w:val="000000"/>
        </w:rPr>
      </w:pPr>
      <w:r w:rsidRPr="005D770D">
        <w:rPr>
          <w:rFonts w:eastAsia="Times New Roman"/>
          <w:i/>
          <w:color w:val="000000"/>
        </w:rPr>
        <w:t xml:space="preserve">Marketing the </w:t>
      </w:r>
      <w:r w:rsidR="002977A3">
        <w:rPr>
          <w:rFonts w:eastAsia="Times New Roman"/>
          <w:i/>
          <w:color w:val="000000"/>
        </w:rPr>
        <w:t>Project</w:t>
      </w:r>
      <w:r w:rsidRPr="005D770D">
        <w:rPr>
          <w:rFonts w:eastAsia="Times New Roman"/>
          <w:i/>
          <w:color w:val="000000"/>
        </w:rPr>
        <w:t xml:space="preserve"> for Sale: </w:t>
      </w:r>
      <w:r w:rsidR="00205023">
        <w:rPr>
          <w:rFonts w:eastAsia="Times New Roman"/>
          <w:color w:val="000000"/>
        </w:rPr>
        <w:t xml:space="preserve">If AHFA determines the Project is eligible to submit the marketing information, </w:t>
      </w:r>
      <w:r w:rsidRPr="005D770D">
        <w:rPr>
          <w:rFonts w:eastAsia="Times New Roman"/>
          <w:color w:val="000000"/>
        </w:rPr>
        <w:t xml:space="preserve">the owner must provide to AHFA the Marketing Materials and other information described under Step Three below and will be required to cooperate in a commercially reasonable manner with AHFA and with any prospective purchaser in the marketing of the </w:t>
      </w:r>
      <w:r w:rsidR="00D102CA">
        <w:rPr>
          <w:rFonts w:eastAsia="Times New Roman"/>
          <w:color w:val="000000"/>
        </w:rPr>
        <w:t>Project</w:t>
      </w:r>
      <w:r w:rsidRPr="005D770D">
        <w:rPr>
          <w:rFonts w:eastAsia="Times New Roman"/>
          <w:color w:val="000000"/>
        </w:rPr>
        <w:t xml:space="preserve">. As discussed below, failure to provide such materials or cooperation may result in penalties and other sanctions for the owner, including without limitation the tolling of a </w:t>
      </w:r>
      <w:r w:rsidR="002977A3">
        <w:rPr>
          <w:rFonts w:eastAsia="Times New Roman"/>
          <w:color w:val="000000"/>
        </w:rPr>
        <w:t>Project</w:t>
      </w:r>
      <w:r w:rsidRPr="005D770D">
        <w:rPr>
          <w:rFonts w:eastAsia="Times New Roman"/>
          <w:color w:val="000000"/>
        </w:rPr>
        <w:t>’s 1</w:t>
      </w:r>
      <w:r w:rsidR="00DE3375">
        <w:rPr>
          <w:rFonts w:eastAsia="Times New Roman"/>
          <w:color w:val="000000"/>
        </w:rPr>
        <w:t>-Year Period (1</w:t>
      </w:r>
      <w:r w:rsidRPr="005D770D">
        <w:rPr>
          <w:rFonts w:eastAsia="Times New Roman"/>
          <w:color w:val="000000"/>
        </w:rPr>
        <w:t>YP</w:t>
      </w:r>
      <w:r w:rsidR="00DE3375">
        <w:rPr>
          <w:rFonts w:eastAsia="Times New Roman"/>
          <w:color w:val="000000"/>
        </w:rPr>
        <w:t>)</w:t>
      </w:r>
      <w:r w:rsidRPr="005D770D">
        <w:rPr>
          <w:rFonts w:eastAsia="Times New Roman"/>
          <w:color w:val="000000"/>
        </w:rPr>
        <w:t xml:space="preserve"> until the materials or cooperation is provided. </w:t>
      </w:r>
    </w:p>
    <w:p w14:paraId="7BDAE5D2" w14:textId="28E6883E" w:rsidR="00FC7CF9" w:rsidRPr="005D770D" w:rsidRDefault="003501F1" w:rsidP="00DD6416">
      <w:pPr>
        <w:pStyle w:val="ListParagraph"/>
        <w:numPr>
          <w:ilvl w:val="0"/>
          <w:numId w:val="12"/>
        </w:numPr>
        <w:spacing w:after="240"/>
        <w:contextualSpacing w:val="0"/>
        <w:jc w:val="both"/>
        <w:textAlignment w:val="baseline"/>
        <w:rPr>
          <w:rFonts w:eastAsia="Times New Roman"/>
          <w:color w:val="000000"/>
        </w:rPr>
      </w:pPr>
      <w:r w:rsidRPr="005D770D">
        <w:rPr>
          <w:rFonts w:eastAsia="Times New Roman"/>
          <w:i/>
          <w:color w:val="000000"/>
        </w:rPr>
        <w:lastRenderedPageBreak/>
        <w:t>Presenti</w:t>
      </w:r>
      <w:r>
        <w:rPr>
          <w:rFonts w:eastAsia="Times New Roman"/>
          <w:i/>
          <w:color w:val="000000"/>
        </w:rPr>
        <w:t>ng</w:t>
      </w:r>
      <w:r w:rsidRPr="005D770D">
        <w:rPr>
          <w:rFonts w:eastAsia="Times New Roman"/>
          <w:i/>
          <w:color w:val="000000"/>
        </w:rPr>
        <w:t xml:space="preserve"> </w:t>
      </w:r>
      <w:r>
        <w:rPr>
          <w:rFonts w:eastAsia="Times New Roman"/>
          <w:i/>
          <w:color w:val="000000"/>
        </w:rPr>
        <w:t xml:space="preserve">a </w:t>
      </w:r>
      <w:r w:rsidRPr="005D770D">
        <w:rPr>
          <w:rFonts w:eastAsia="Times New Roman"/>
          <w:i/>
          <w:color w:val="000000"/>
        </w:rPr>
        <w:t xml:space="preserve">Qualified Contract:  </w:t>
      </w:r>
      <w:r w:rsidRPr="005D770D">
        <w:rPr>
          <w:rFonts w:eastAsia="Times New Roman"/>
          <w:color w:val="000000"/>
        </w:rPr>
        <w:t xml:space="preserve">If AHFA presents the owner with a QC executed by a prospective purchaser within the 1YP, the </w:t>
      </w:r>
      <w:r w:rsidR="00D102CA">
        <w:rPr>
          <w:rFonts w:eastAsia="Times New Roman"/>
          <w:color w:val="000000"/>
        </w:rPr>
        <w:t>Project</w:t>
      </w:r>
      <w:r w:rsidRPr="005D770D">
        <w:rPr>
          <w:rFonts w:eastAsia="Times New Roman"/>
          <w:color w:val="000000"/>
        </w:rPr>
        <w:t xml:space="preserve"> shall remain subject to its Declarations, </w:t>
      </w:r>
      <w:r w:rsidRPr="005D770D">
        <w:rPr>
          <w:rFonts w:eastAsia="Times New Roman"/>
          <w:color w:val="000000"/>
          <w:u w:val="single"/>
        </w:rPr>
        <w:t xml:space="preserve">regardless of whether the owner elects to keep the </w:t>
      </w:r>
      <w:r w:rsidR="00D102CA">
        <w:rPr>
          <w:rFonts w:eastAsia="Times New Roman"/>
          <w:color w:val="000000"/>
          <w:u w:val="single"/>
        </w:rPr>
        <w:t>Project</w:t>
      </w:r>
      <w:r w:rsidRPr="005D770D">
        <w:rPr>
          <w:rFonts w:eastAsia="Times New Roman"/>
          <w:color w:val="000000"/>
          <w:u w:val="single"/>
        </w:rPr>
        <w:t xml:space="preserve"> or sell it pursuant to the QC</w:t>
      </w:r>
      <w:r w:rsidRPr="005D770D">
        <w:rPr>
          <w:rFonts w:eastAsia="Times New Roman"/>
          <w:color w:val="000000"/>
        </w:rPr>
        <w:t xml:space="preserve">. </w:t>
      </w:r>
    </w:p>
    <w:p w14:paraId="17AFA67F" w14:textId="77777777" w:rsidR="00FC7CF9" w:rsidRPr="005D770D" w:rsidRDefault="003501F1" w:rsidP="00DD6416">
      <w:pPr>
        <w:pStyle w:val="ListParagraph"/>
        <w:spacing w:after="240"/>
        <w:ind w:left="0"/>
        <w:contextualSpacing w:val="0"/>
        <w:jc w:val="both"/>
        <w:textAlignment w:val="baseline"/>
        <w:rPr>
          <w:rFonts w:eastAsia="Times New Roman"/>
          <w:color w:val="000000"/>
        </w:rPr>
      </w:pPr>
      <w:r w:rsidRPr="005D770D">
        <w:rPr>
          <w:rFonts w:eastAsia="Times New Roman"/>
          <w:color w:val="000000"/>
        </w:rPr>
        <w:t xml:space="preserve">Each of these four steps is described in greater detail below. </w:t>
      </w:r>
    </w:p>
    <w:p w14:paraId="48931DB1" w14:textId="77777777" w:rsidR="00C90203" w:rsidRPr="005D770D" w:rsidRDefault="003501F1" w:rsidP="005D770D">
      <w:pPr>
        <w:spacing w:after="240"/>
        <w:textAlignment w:val="baseline"/>
        <w:rPr>
          <w:rFonts w:eastAsia="Times New Roman"/>
          <w:b/>
          <w:i/>
          <w:color w:val="000000"/>
        </w:rPr>
      </w:pPr>
      <w:r w:rsidRPr="005D770D">
        <w:rPr>
          <w:rFonts w:eastAsia="Times New Roman"/>
          <w:b/>
          <w:i/>
          <w:color w:val="000000"/>
          <w:u w:val="single"/>
        </w:rPr>
        <w:t>Step One</w:t>
      </w:r>
      <w:r w:rsidRPr="005D770D">
        <w:rPr>
          <w:rFonts w:eastAsia="Times New Roman"/>
          <w:b/>
          <w:i/>
          <w:color w:val="000000"/>
        </w:rPr>
        <w:t>: Submitting a Preliminary Application and Processing Fee</w:t>
      </w:r>
    </w:p>
    <w:p w14:paraId="4EE6FB0C" w14:textId="019EEC34" w:rsidR="00C90203" w:rsidRPr="005D770D" w:rsidRDefault="003501F1" w:rsidP="00DD6416">
      <w:pPr>
        <w:numPr>
          <w:ilvl w:val="0"/>
          <w:numId w:val="1"/>
        </w:numPr>
        <w:spacing w:after="240"/>
        <w:ind w:left="720" w:hanging="720"/>
        <w:jc w:val="both"/>
        <w:textAlignment w:val="baseline"/>
        <w:rPr>
          <w:rFonts w:eastAsia="Times New Roman"/>
          <w:color w:val="000000"/>
        </w:rPr>
      </w:pPr>
      <w:r w:rsidRPr="005D770D">
        <w:rPr>
          <w:rFonts w:eastAsia="Times New Roman"/>
          <w:color w:val="000000"/>
        </w:rPr>
        <w:t xml:space="preserve">The first step of the QC process is for the owner to submit a Preliminary Application to AHFA. The Preliminary Application is available at </w:t>
      </w:r>
      <w:r w:rsidRPr="005D770D">
        <w:rPr>
          <w:rFonts w:eastAsia="Times New Roman"/>
        </w:rPr>
        <w:t>www.ahfa.com</w:t>
      </w:r>
      <w:r w:rsidRPr="005D770D">
        <w:rPr>
          <w:rFonts w:eastAsia="Times New Roman"/>
          <w:color w:val="000000"/>
        </w:rPr>
        <w:t xml:space="preserve">, and it requires the owner to certify all facts and circumstances necessary for AHFA to determine whether a </w:t>
      </w:r>
      <w:r w:rsidR="00D102CA">
        <w:rPr>
          <w:rFonts w:eastAsia="Times New Roman"/>
          <w:color w:val="000000"/>
        </w:rPr>
        <w:t>Project</w:t>
      </w:r>
      <w:r w:rsidRPr="005D770D">
        <w:rPr>
          <w:rFonts w:eastAsia="Times New Roman"/>
          <w:color w:val="000000"/>
        </w:rPr>
        <w:t xml:space="preserve"> is eligible to submit a QC Request. Submitting a Preliminary Application will not bind an owner to submit a QC Request, even if the </w:t>
      </w:r>
      <w:r w:rsidR="00D102CA">
        <w:rPr>
          <w:rFonts w:eastAsia="Times New Roman"/>
          <w:color w:val="000000"/>
        </w:rPr>
        <w:t>Project</w:t>
      </w:r>
      <w:r w:rsidRPr="005D770D">
        <w:rPr>
          <w:rFonts w:eastAsia="Times New Roman"/>
          <w:color w:val="000000"/>
        </w:rPr>
        <w:t xml:space="preserve"> is determined to be eligible to do so.</w:t>
      </w:r>
    </w:p>
    <w:p w14:paraId="0E39DCD8" w14:textId="2B9CEA4E" w:rsidR="00886ED5" w:rsidRPr="005D770D" w:rsidRDefault="003501F1" w:rsidP="00DD6416">
      <w:pPr>
        <w:numPr>
          <w:ilvl w:val="0"/>
          <w:numId w:val="1"/>
        </w:numPr>
        <w:spacing w:after="240"/>
        <w:ind w:left="720" w:hanging="720"/>
        <w:jc w:val="both"/>
        <w:textAlignment w:val="baseline"/>
        <w:rPr>
          <w:rFonts w:eastAsia="Times New Roman"/>
          <w:color w:val="000000"/>
        </w:rPr>
      </w:pPr>
      <w:r w:rsidRPr="005D770D">
        <w:rPr>
          <w:rFonts w:eastAsia="Times New Roman"/>
          <w:color w:val="000000"/>
        </w:rPr>
        <w:t xml:space="preserve">The owner must pay to AHFA a non-refundable </w:t>
      </w:r>
      <w:r w:rsidR="00DE3375">
        <w:rPr>
          <w:rFonts w:eastAsia="Times New Roman"/>
          <w:color w:val="000000"/>
        </w:rPr>
        <w:t>application</w:t>
      </w:r>
      <w:r w:rsidRPr="005D770D">
        <w:rPr>
          <w:rFonts w:eastAsia="Times New Roman"/>
          <w:color w:val="000000"/>
        </w:rPr>
        <w:t xml:space="preserve"> fee of $</w:t>
      </w:r>
      <w:r w:rsidR="00D102CA">
        <w:rPr>
          <w:rFonts w:eastAsia="Times New Roman"/>
          <w:color w:val="000000"/>
        </w:rPr>
        <w:t>2,000</w:t>
      </w:r>
      <w:r w:rsidRPr="005D770D">
        <w:rPr>
          <w:rFonts w:eastAsia="Times New Roman"/>
          <w:color w:val="000000"/>
        </w:rPr>
        <w:t xml:space="preserve"> at the time of delivery of the Preliminary Application. This fee will be fully earned by AHFA upon receipt and will not be refundable, in whole or in part.</w:t>
      </w:r>
    </w:p>
    <w:p w14:paraId="5CDA0A02" w14:textId="77777777" w:rsidR="00C90203" w:rsidRPr="005D770D" w:rsidRDefault="003501F1" w:rsidP="00DD6416">
      <w:pPr>
        <w:numPr>
          <w:ilvl w:val="0"/>
          <w:numId w:val="1"/>
        </w:numPr>
        <w:spacing w:after="240"/>
        <w:ind w:left="720" w:hanging="720"/>
        <w:jc w:val="both"/>
        <w:textAlignment w:val="baseline"/>
        <w:rPr>
          <w:rFonts w:eastAsia="Times New Roman"/>
          <w:color w:val="000000"/>
        </w:rPr>
      </w:pPr>
      <w:r w:rsidRPr="005D770D">
        <w:rPr>
          <w:rFonts w:eastAsia="Times New Roman"/>
          <w:color w:val="000000"/>
        </w:rPr>
        <w:t xml:space="preserve">AHFA will not consider a Preliminary Application to be complete unless and until AHFA has received all of the following items: </w:t>
      </w:r>
    </w:p>
    <w:p w14:paraId="33BEC9C4" w14:textId="3DD57506" w:rsidR="00C90203" w:rsidRPr="005D770D" w:rsidRDefault="003501F1" w:rsidP="006C3DA6">
      <w:pPr>
        <w:numPr>
          <w:ilvl w:val="0"/>
          <w:numId w:val="2"/>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 xml:space="preserve">Written request from owner to AHFA to determine whether a specific </w:t>
      </w:r>
      <w:r w:rsidR="00D102CA">
        <w:rPr>
          <w:rFonts w:eastAsia="Times New Roman"/>
          <w:color w:val="000000"/>
        </w:rPr>
        <w:t>Project</w:t>
      </w:r>
      <w:r w:rsidRPr="005D770D">
        <w:rPr>
          <w:rFonts w:eastAsia="Times New Roman"/>
          <w:color w:val="000000"/>
        </w:rPr>
        <w:t xml:space="preserve"> is eligible to submit a QC Request</w:t>
      </w:r>
      <w:r>
        <w:rPr>
          <w:rFonts w:eastAsia="Times New Roman"/>
          <w:color w:val="000000"/>
        </w:rPr>
        <w:t>.</w:t>
      </w:r>
    </w:p>
    <w:p w14:paraId="394F3247" w14:textId="77777777" w:rsidR="00036150" w:rsidRPr="005D770D" w:rsidRDefault="003501F1" w:rsidP="006C3DA6">
      <w:pPr>
        <w:numPr>
          <w:ilvl w:val="0"/>
          <w:numId w:val="2"/>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Preliminary Application executed by the owner with all information completed</w:t>
      </w:r>
      <w:r>
        <w:rPr>
          <w:rFonts w:eastAsia="Times New Roman"/>
          <w:color w:val="000000"/>
        </w:rPr>
        <w:t>.</w:t>
      </w:r>
    </w:p>
    <w:p w14:paraId="2E48B1F9" w14:textId="40F733FB" w:rsidR="00C90203" w:rsidRPr="005D770D" w:rsidRDefault="003501F1" w:rsidP="006C3DA6">
      <w:pPr>
        <w:numPr>
          <w:ilvl w:val="0"/>
          <w:numId w:val="2"/>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The $</w:t>
      </w:r>
      <w:r w:rsidR="00D102CA">
        <w:rPr>
          <w:rFonts w:eastAsia="Times New Roman"/>
          <w:color w:val="000000"/>
        </w:rPr>
        <w:t>2,000</w:t>
      </w:r>
      <w:r w:rsidRPr="005D770D">
        <w:rPr>
          <w:rFonts w:eastAsia="Times New Roman"/>
          <w:color w:val="000000"/>
        </w:rPr>
        <w:t xml:space="preserve"> non-refundable </w:t>
      </w:r>
      <w:r>
        <w:rPr>
          <w:rFonts w:eastAsia="Times New Roman"/>
          <w:color w:val="000000"/>
        </w:rPr>
        <w:t>application fee.</w:t>
      </w:r>
    </w:p>
    <w:p w14:paraId="35E071AD" w14:textId="669204FD" w:rsidR="00C90203" w:rsidRPr="005D770D" w:rsidRDefault="003501F1" w:rsidP="006C3DA6">
      <w:pPr>
        <w:numPr>
          <w:ilvl w:val="0"/>
          <w:numId w:val="2"/>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 xml:space="preserve">First year IRS Form 8609 for each </w:t>
      </w:r>
      <w:r w:rsidR="008D7D3D">
        <w:rPr>
          <w:rFonts w:eastAsia="Times New Roman"/>
          <w:color w:val="000000"/>
        </w:rPr>
        <w:t xml:space="preserve">residential </w:t>
      </w:r>
      <w:r w:rsidRPr="005D770D">
        <w:rPr>
          <w:rFonts w:eastAsia="Times New Roman"/>
          <w:color w:val="000000"/>
        </w:rPr>
        <w:t xml:space="preserve">building on the </w:t>
      </w:r>
      <w:r w:rsidR="00535F13">
        <w:rPr>
          <w:rFonts w:eastAsia="Times New Roman"/>
          <w:color w:val="000000"/>
        </w:rPr>
        <w:t xml:space="preserve">Project </w:t>
      </w:r>
      <w:r w:rsidR="008D7D3D">
        <w:rPr>
          <w:rFonts w:eastAsia="Times New Roman"/>
          <w:color w:val="000000"/>
        </w:rPr>
        <w:t>site</w:t>
      </w:r>
      <w:r w:rsidRPr="005D770D">
        <w:rPr>
          <w:rFonts w:eastAsia="Times New Roman"/>
          <w:color w:val="000000"/>
        </w:rPr>
        <w:t xml:space="preserve">, </w:t>
      </w:r>
      <w:r>
        <w:rPr>
          <w:rFonts w:eastAsia="Times New Roman"/>
          <w:color w:val="000000"/>
        </w:rPr>
        <w:t>showing Part II completed.</w:t>
      </w:r>
    </w:p>
    <w:p w14:paraId="7E75D9FA" w14:textId="0AD651D4" w:rsidR="00C90203" w:rsidRPr="005D770D" w:rsidRDefault="003501F1" w:rsidP="006C3DA6">
      <w:pPr>
        <w:numPr>
          <w:ilvl w:val="0"/>
          <w:numId w:val="2"/>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 xml:space="preserve">Documentation satisfactory to AHFA confirming that all beneficiaries or holders of purchase options, rights of refusal and similar options or rights, as described above, have agreed to grant a complete, unconditional waiver thereof if the </w:t>
      </w:r>
      <w:r w:rsidR="002977A3">
        <w:rPr>
          <w:rFonts w:eastAsia="Times New Roman"/>
          <w:color w:val="000000"/>
        </w:rPr>
        <w:t>Project</w:t>
      </w:r>
      <w:r w:rsidRPr="005D770D">
        <w:rPr>
          <w:rFonts w:eastAsia="Times New Roman"/>
          <w:color w:val="000000"/>
        </w:rPr>
        <w:t xml:space="preserve"> submits a QC Request,</w:t>
      </w:r>
      <w:r>
        <w:rPr>
          <w:rFonts w:eastAsia="Times New Roman"/>
          <w:color w:val="000000"/>
        </w:rPr>
        <w:t xml:space="preserve"> or a written certification that no such rights or options exist.</w:t>
      </w:r>
    </w:p>
    <w:p w14:paraId="0A384DC0" w14:textId="77777777" w:rsidR="00C90203" w:rsidRPr="005D770D" w:rsidRDefault="003501F1" w:rsidP="006C3DA6">
      <w:pPr>
        <w:numPr>
          <w:ilvl w:val="0"/>
          <w:numId w:val="2"/>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Copies of all uncorrected IRS Form 8823’s or a written certification that there are none</w:t>
      </w:r>
      <w:r>
        <w:rPr>
          <w:rFonts w:eastAsia="Times New Roman"/>
          <w:color w:val="000000"/>
        </w:rPr>
        <w:t>.</w:t>
      </w:r>
    </w:p>
    <w:p w14:paraId="2D0B7107" w14:textId="3F270493" w:rsidR="00C90203" w:rsidRPr="005D770D" w:rsidRDefault="003501F1" w:rsidP="006C3DA6">
      <w:pPr>
        <w:numPr>
          <w:ilvl w:val="0"/>
          <w:numId w:val="2"/>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 xml:space="preserve">Copies of all additional affordability restrictions (i.e., USDA Rural Development, HUD, </w:t>
      </w:r>
      <w:r w:rsidR="00D102CA">
        <w:rPr>
          <w:rFonts w:eastAsia="Times New Roman"/>
          <w:color w:val="000000"/>
        </w:rPr>
        <w:t>AHFA, FHLB</w:t>
      </w:r>
      <w:r w:rsidRPr="005D770D">
        <w:rPr>
          <w:rFonts w:eastAsia="Times New Roman"/>
          <w:color w:val="000000"/>
        </w:rPr>
        <w:t>, state or local funding, etc.) or a written certification that there are none</w:t>
      </w:r>
      <w:r>
        <w:rPr>
          <w:rFonts w:eastAsia="Times New Roman"/>
          <w:color w:val="000000"/>
        </w:rPr>
        <w:t>.</w:t>
      </w:r>
    </w:p>
    <w:p w14:paraId="2AFBEED0" w14:textId="56E758E9" w:rsidR="00C90203" w:rsidRPr="005D770D" w:rsidRDefault="003501F1" w:rsidP="006C3DA6">
      <w:pPr>
        <w:numPr>
          <w:ilvl w:val="0"/>
          <w:numId w:val="2"/>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 xml:space="preserve">Copies of all </w:t>
      </w:r>
      <w:r w:rsidR="00FA2B41">
        <w:rPr>
          <w:rFonts w:eastAsia="Times New Roman"/>
          <w:color w:val="000000"/>
        </w:rPr>
        <w:t>Project</w:t>
      </w:r>
      <w:r w:rsidRPr="005D770D">
        <w:rPr>
          <w:rFonts w:eastAsia="Times New Roman"/>
          <w:color w:val="000000"/>
        </w:rPr>
        <w:t>-based rental assistance agreements or a written certification that there are none</w:t>
      </w:r>
      <w:r>
        <w:rPr>
          <w:rFonts w:eastAsia="Times New Roman"/>
          <w:color w:val="000000"/>
        </w:rPr>
        <w:t>.</w:t>
      </w:r>
    </w:p>
    <w:p w14:paraId="1E05702A" w14:textId="6445B70D" w:rsidR="00B42AFC" w:rsidRPr="00B42AFC" w:rsidRDefault="00BE4E8B" w:rsidP="00B42AFC">
      <w:pPr>
        <w:numPr>
          <w:ilvl w:val="0"/>
          <w:numId w:val="2"/>
        </w:numPr>
        <w:tabs>
          <w:tab w:val="clear" w:pos="720"/>
          <w:tab w:val="left" w:pos="1440"/>
        </w:tabs>
        <w:spacing w:after="240"/>
        <w:ind w:left="1440" w:hanging="720"/>
        <w:jc w:val="both"/>
        <w:textAlignment w:val="baseline"/>
        <w:rPr>
          <w:rFonts w:eastAsia="Times New Roman"/>
          <w:color w:val="000000"/>
        </w:rPr>
      </w:pPr>
      <w:r>
        <w:rPr>
          <w:rFonts w:eastAsia="Times New Roman"/>
          <w:i/>
          <w:color w:val="000000"/>
        </w:rPr>
        <w:t>If applicable</w:t>
      </w:r>
      <w:r w:rsidR="003501F1" w:rsidRPr="00615049">
        <w:rPr>
          <w:rFonts w:eastAsia="Times New Roman"/>
          <w:i/>
          <w:color w:val="000000"/>
        </w:rPr>
        <w:t xml:space="preserve">: </w:t>
      </w:r>
      <w:r w:rsidR="003501F1" w:rsidRPr="005D770D">
        <w:rPr>
          <w:rFonts w:eastAsia="Times New Roman"/>
          <w:color w:val="000000"/>
        </w:rPr>
        <w:t xml:space="preserve">If the owner wishes to request an amendment to the </w:t>
      </w:r>
      <w:r w:rsidR="00B42AFC">
        <w:rPr>
          <w:rFonts w:eastAsia="Times New Roman"/>
          <w:color w:val="000000"/>
        </w:rPr>
        <w:t>Project</w:t>
      </w:r>
      <w:r w:rsidR="003501F1" w:rsidRPr="005D770D">
        <w:rPr>
          <w:rFonts w:eastAsia="Times New Roman"/>
          <w:color w:val="000000"/>
        </w:rPr>
        <w:t xml:space="preserve">’s Declarations </w:t>
      </w:r>
      <w:r w:rsidR="003501F1">
        <w:rPr>
          <w:rFonts w:eastAsia="Times New Roman"/>
          <w:color w:val="000000"/>
        </w:rPr>
        <w:t xml:space="preserve">in order to shorten its Extended Use Period as described in item 1(c) above, a written request from owner to AHFA to enter into such amendment. </w:t>
      </w:r>
    </w:p>
    <w:p w14:paraId="51ACC37D" w14:textId="668C5CCE" w:rsidR="00B42AFC" w:rsidRPr="00E9741F" w:rsidRDefault="001D0203" w:rsidP="00DD6416">
      <w:pPr>
        <w:numPr>
          <w:ilvl w:val="0"/>
          <w:numId w:val="1"/>
        </w:numPr>
        <w:spacing w:after="240"/>
        <w:ind w:left="720" w:hanging="720"/>
        <w:jc w:val="both"/>
        <w:textAlignment w:val="baseline"/>
        <w:rPr>
          <w:rFonts w:eastAsia="Times New Roman"/>
          <w:color w:val="000000"/>
        </w:rPr>
      </w:pPr>
      <w:r>
        <w:rPr>
          <w:rFonts w:eastAsia="Times New Roman"/>
          <w:color w:val="000000"/>
        </w:rPr>
        <w:t xml:space="preserve">All instances of noncompliance must be corrected before the Project will be eligible to submit a QC Request.   </w:t>
      </w:r>
      <w:r w:rsidR="00F124C3">
        <w:rPr>
          <w:rFonts w:eastAsia="Times New Roman"/>
          <w:color w:val="000000"/>
        </w:rPr>
        <w:t xml:space="preserve"> </w:t>
      </w:r>
    </w:p>
    <w:p w14:paraId="6BD47025" w14:textId="4B59B0CA" w:rsidR="00FD4324" w:rsidRPr="005D770D" w:rsidRDefault="003501F1" w:rsidP="00DD6416">
      <w:pPr>
        <w:numPr>
          <w:ilvl w:val="0"/>
          <w:numId w:val="1"/>
        </w:numPr>
        <w:spacing w:after="240"/>
        <w:ind w:left="720" w:hanging="720"/>
        <w:jc w:val="both"/>
        <w:textAlignment w:val="baseline"/>
        <w:rPr>
          <w:rFonts w:eastAsia="Times New Roman"/>
          <w:color w:val="000000"/>
        </w:rPr>
      </w:pPr>
      <w:r w:rsidRPr="005D770D">
        <w:rPr>
          <w:rFonts w:eastAsia="Times New Roman"/>
          <w:color w:val="000000"/>
          <w:spacing w:val="1"/>
        </w:rPr>
        <w:lastRenderedPageBreak/>
        <w:t xml:space="preserve">AHFA </w:t>
      </w:r>
      <w:r w:rsidRPr="005D770D">
        <w:rPr>
          <w:rFonts w:eastAsia="Times New Roman"/>
          <w:color w:val="000000"/>
        </w:rPr>
        <w:t>will</w:t>
      </w:r>
      <w:r w:rsidRPr="005D770D">
        <w:rPr>
          <w:rFonts w:eastAsia="Times New Roman"/>
          <w:color w:val="000000"/>
          <w:spacing w:val="1"/>
        </w:rPr>
        <w:t xml:space="preserve"> inform an owner in writing whether or not a </w:t>
      </w:r>
      <w:r w:rsidR="002977A3">
        <w:rPr>
          <w:rFonts w:eastAsia="Times New Roman"/>
          <w:color w:val="000000"/>
          <w:spacing w:val="1"/>
        </w:rPr>
        <w:t>Project</w:t>
      </w:r>
      <w:r w:rsidRPr="005D770D">
        <w:rPr>
          <w:rFonts w:eastAsia="Times New Roman"/>
          <w:color w:val="000000"/>
          <w:spacing w:val="1"/>
        </w:rPr>
        <w:t xml:space="preserve"> is eligible to submit a QC Request within 10 business days after AHFA has determined that the owner’s Preliminary Application is </w:t>
      </w:r>
      <w:r w:rsidR="00E9741F">
        <w:rPr>
          <w:rFonts w:eastAsia="Times New Roman"/>
          <w:color w:val="000000"/>
          <w:spacing w:val="1"/>
        </w:rPr>
        <w:t>c</w:t>
      </w:r>
      <w:r w:rsidRPr="005D770D">
        <w:rPr>
          <w:rFonts w:eastAsia="Times New Roman"/>
          <w:color w:val="000000"/>
          <w:spacing w:val="1"/>
        </w:rPr>
        <w:t>omplete</w:t>
      </w:r>
      <w:r w:rsidR="008D7D3D">
        <w:rPr>
          <w:rFonts w:eastAsia="Times New Roman"/>
          <w:color w:val="000000"/>
          <w:spacing w:val="1"/>
        </w:rPr>
        <w:t xml:space="preserve"> and the Project is in compliance</w:t>
      </w:r>
      <w:r w:rsidRPr="005D770D">
        <w:rPr>
          <w:rFonts w:eastAsia="Times New Roman"/>
          <w:color w:val="000000"/>
          <w:spacing w:val="1"/>
        </w:rPr>
        <w:t xml:space="preserve">. </w:t>
      </w:r>
    </w:p>
    <w:p w14:paraId="4FDF1E32" w14:textId="77777777" w:rsidR="00C90203" w:rsidRPr="005D770D" w:rsidRDefault="003501F1" w:rsidP="005D770D">
      <w:pPr>
        <w:keepNext/>
        <w:keepLines/>
        <w:spacing w:after="240"/>
        <w:jc w:val="both"/>
        <w:textAlignment w:val="baseline"/>
        <w:rPr>
          <w:rFonts w:eastAsia="Times New Roman"/>
          <w:b/>
          <w:i/>
          <w:color w:val="000000"/>
        </w:rPr>
      </w:pPr>
      <w:r w:rsidRPr="005D770D">
        <w:rPr>
          <w:rFonts w:eastAsia="Times New Roman"/>
          <w:b/>
          <w:color w:val="000000"/>
        </w:rPr>
        <w:t xml:space="preserve"> </w:t>
      </w:r>
      <w:r w:rsidRPr="005D770D">
        <w:rPr>
          <w:rFonts w:eastAsia="Times New Roman"/>
          <w:b/>
          <w:i/>
          <w:color w:val="000000"/>
          <w:u w:val="single"/>
        </w:rPr>
        <w:t>Step Two</w:t>
      </w:r>
      <w:r w:rsidRPr="005D770D">
        <w:rPr>
          <w:rFonts w:eastAsia="Times New Roman"/>
          <w:b/>
          <w:i/>
          <w:color w:val="000000"/>
        </w:rPr>
        <w:t>: Submitting QC Request</w:t>
      </w:r>
    </w:p>
    <w:p w14:paraId="3D964D97" w14:textId="5DDB82DF" w:rsidR="00C90203" w:rsidRPr="005D770D" w:rsidRDefault="003501F1" w:rsidP="003735A2">
      <w:pPr>
        <w:keepNext/>
        <w:keepLines/>
        <w:numPr>
          <w:ilvl w:val="0"/>
          <w:numId w:val="14"/>
        </w:numPr>
        <w:spacing w:after="240"/>
        <w:ind w:left="720" w:hanging="720"/>
        <w:jc w:val="both"/>
        <w:textAlignment w:val="baseline"/>
        <w:rPr>
          <w:rFonts w:eastAsia="Times New Roman"/>
          <w:color w:val="000000"/>
        </w:rPr>
      </w:pPr>
      <w:r w:rsidRPr="005D770D">
        <w:rPr>
          <w:rFonts w:eastAsia="Times New Roman"/>
          <w:color w:val="000000"/>
        </w:rPr>
        <w:t xml:space="preserve">If AHFA confirms that a </w:t>
      </w:r>
      <w:r w:rsidR="00F124C3">
        <w:rPr>
          <w:rFonts w:eastAsia="Times New Roman"/>
          <w:color w:val="000000"/>
        </w:rPr>
        <w:t>Project</w:t>
      </w:r>
      <w:r w:rsidRPr="005D770D">
        <w:rPr>
          <w:rFonts w:eastAsia="Times New Roman"/>
          <w:color w:val="000000"/>
        </w:rPr>
        <w:t xml:space="preserve"> is eligible to submit a QC Request, the owner may, but shall not be obligated to, submit a QC Request. In order for AHFA to consider a QC Request for a particular </w:t>
      </w:r>
      <w:r w:rsidR="00F124C3">
        <w:rPr>
          <w:rFonts w:eastAsia="Times New Roman"/>
          <w:color w:val="000000"/>
        </w:rPr>
        <w:t>Project</w:t>
      </w:r>
      <w:r w:rsidRPr="005D770D">
        <w:rPr>
          <w:rFonts w:eastAsia="Times New Roman"/>
          <w:color w:val="000000"/>
        </w:rPr>
        <w:t xml:space="preserve">, the owner must submit </w:t>
      </w:r>
      <w:r>
        <w:rPr>
          <w:rFonts w:eastAsia="Times New Roman"/>
          <w:color w:val="000000"/>
        </w:rPr>
        <w:t xml:space="preserve">all of </w:t>
      </w:r>
      <w:r w:rsidRPr="005D770D">
        <w:rPr>
          <w:rFonts w:eastAsia="Times New Roman"/>
          <w:color w:val="000000"/>
        </w:rPr>
        <w:t xml:space="preserve">the items listed below with respect to the </w:t>
      </w:r>
      <w:r w:rsidR="00F124C3">
        <w:rPr>
          <w:rFonts w:eastAsia="Times New Roman"/>
          <w:color w:val="000000"/>
        </w:rPr>
        <w:t>Project</w:t>
      </w:r>
      <w:r w:rsidRPr="005D770D">
        <w:rPr>
          <w:rFonts w:eastAsia="Times New Roman"/>
          <w:color w:val="000000"/>
        </w:rPr>
        <w:t xml:space="preserve"> (collectively, </w:t>
      </w:r>
      <w:r>
        <w:rPr>
          <w:rFonts w:eastAsia="Times New Roman"/>
          <w:color w:val="000000"/>
        </w:rPr>
        <w:t>the “</w:t>
      </w:r>
      <w:r w:rsidRPr="005D770D">
        <w:rPr>
          <w:rFonts w:eastAsia="Times New Roman"/>
          <w:color w:val="000000"/>
        </w:rPr>
        <w:t>QC Documentation</w:t>
      </w:r>
      <w:r>
        <w:rPr>
          <w:rFonts w:eastAsia="Times New Roman"/>
          <w:color w:val="000000"/>
        </w:rPr>
        <w:t>”</w:t>
      </w:r>
      <w:r w:rsidRPr="005D770D">
        <w:rPr>
          <w:rFonts w:eastAsia="Times New Roman"/>
          <w:color w:val="000000"/>
        </w:rPr>
        <w:t xml:space="preserve">) to AHFA within 60 days after receiving AHFA’s written notification that the </w:t>
      </w:r>
      <w:r w:rsidR="002977A3">
        <w:rPr>
          <w:rFonts w:eastAsia="Times New Roman"/>
          <w:color w:val="000000"/>
        </w:rPr>
        <w:t>Project</w:t>
      </w:r>
      <w:r w:rsidRPr="005D770D">
        <w:rPr>
          <w:rFonts w:eastAsia="Times New Roman"/>
          <w:color w:val="000000"/>
        </w:rPr>
        <w:t xml:space="preserve"> is eligible to submit a QC Request:</w:t>
      </w:r>
    </w:p>
    <w:p w14:paraId="4A2B6323" w14:textId="49387DBA" w:rsidR="00CD5963" w:rsidRPr="005D770D" w:rsidRDefault="003501F1" w:rsidP="006C3DA6">
      <w:pPr>
        <w:numPr>
          <w:ilvl w:val="0"/>
          <w:numId w:val="4"/>
        </w:numPr>
        <w:tabs>
          <w:tab w:val="clear" w:pos="720"/>
          <w:tab w:val="left" w:pos="1440"/>
        </w:tabs>
        <w:spacing w:after="220"/>
        <w:ind w:left="1440" w:hanging="720"/>
        <w:textAlignment w:val="baseline"/>
        <w:rPr>
          <w:rFonts w:eastAsia="Times New Roman"/>
          <w:color w:val="000000"/>
        </w:rPr>
      </w:pPr>
      <w:r w:rsidRPr="005D770D">
        <w:rPr>
          <w:rFonts w:eastAsia="Times New Roman"/>
          <w:color w:val="000000"/>
        </w:rPr>
        <w:t>Written request from owner to AHFA to terminate the Declaration</w:t>
      </w:r>
      <w:r>
        <w:rPr>
          <w:rFonts w:eastAsia="Times New Roman"/>
          <w:color w:val="000000"/>
        </w:rPr>
        <w:t xml:space="preserve">s recorded against the </w:t>
      </w:r>
      <w:r w:rsidR="00FA2B41">
        <w:rPr>
          <w:rFonts w:eastAsia="Times New Roman"/>
          <w:color w:val="000000"/>
        </w:rPr>
        <w:t>Project</w:t>
      </w:r>
      <w:r>
        <w:rPr>
          <w:rFonts w:eastAsia="Times New Roman"/>
          <w:color w:val="000000"/>
        </w:rPr>
        <w:t>.</w:t>
      </w:r>
    </w:p>
    <w:p w14:paraId="7D8701EA" w14:textId="795CE3AD" w:rsidR="00C90203" w:rsidRPr="005D770D" w:rsidRDefault="003501F1" w:rsidP="006C3DA6">
      <w:pPr>
        <w:numPr>
          <w:ilvl w:val="0"/>
          <w:numId w:val="4"/>
        </w:numPr>
        <w:tabs>
          <w:tab w:val="clear" w:pos="720"/>
          <w:tab w:val="left" w:pos="1440"/>
        </w:tabs>
        <w:spacing w:after="220"/>
        <w:ind w:left="1440" w:hanging="720"/>
        <w:textAlignment w:val="baseline"/>
        <w:rPr>
          <w:rFonts w:eastAsia="Times New Roman"/>
          <w:color w:val="000000"/>
        </w:rPr>
      </w:pPr>
      <w:r w:rsidRPr="005D770D">
        <w:rPr>
          <w:rFonts w:eastAsia="Times New Roman"/>
          <w:color w:val="000000"/>
        </w:rPr>
        <w:t>Non-refundable processing fee of $</w:t>
      </w:r>
      <w:r w:rsidR="00F124C3">
        <w:rPr>
          <w:rFonts w:eastAsia="Times New Roman"/>
          <w:color w:val="000000"/>
        </w:rPr>
        <w:t>5</w:t>
      </w:r>
      <w:r w:rsidRPr="005D770D">
        <w:rPr>
          <w:rFonts w:eastAsia="Times New Roman"/>
          <w:color w:val="000000"/>
        </w:rPr>
        <w:t>,000. This fee is in addition to the $</w:t>
      </w:r>
      <w:r w:rsidR="00F124C3">
        <w:rPr>
          <w:rFonts w:eastAsia="Times New Roman"/>
          <w:color w:val="000000"/>
        </w:rPr>
        <w:t>2,000</w:t>
      </w:r>
      <w:r w:rsidRPr="005D770D">
        <w:rPr>
          <w:rFonts w:eastAsia="Times New Roman"/>
          <w:color w:val="000000"/>
        </w:rPr>
        <w:t xml:space="preserve"> application fee required for the Preliminary Application and will also be fully earned by AHFA upon receipt and will not be refundable, in whole or in part.</w:t>
      </w:r>
    </w:p>
    <w:p w14:paraId="3F6163CC" w14:textId="7B9752D0" w:rsidR="00C90203" w:rsidRPr="005D770D" w:rsidRDefault="003501F1" w:rsidP="006C3DA6">
      <w:pPr>
        <w:numPr>
          <w:ilvl w:val="0"/>
          <w:numId w:val="4"/>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 xml:space="preserve">Certification of the </w:t>
      </w:r>
      <w:r w:rsidRPr="005D770D">
        <w:rPr>
          <w:rFonts w:eastAsia="Times New Roman"/>
          <w:color w:val="000000"/>
          <w:spacing w:val="1"/>
        </w:rPr>
        <w:t xml:space="preserve">price required for the </w:t>
      </w:r>
      <w:r w:rsidR="00FA2B41">
        <w:rPr>
          <w:rFonts w:eastAsia="Times New Roman"/>
          <w:color w:val="000000"/>
          <w:spacing w:val="1"/>
        </w:rPr>
        <w:t>Project</w:t>
      </w:r>
      <w:r w:rsidRPr="005D770D">
        <w:rPr>
          <w:rFonts w:eastAsia="Times New Roman"/>
          <w:color w:val="000000"/>
          <w:spacing w:val="1"/>
        </w:rPr>
        <w:t xml:space="preserve"> under IRC Section 42(h)(6)(F) (</w:t>
      </w:r>
      <w:r>
        <w:rPr>
          <w:rFonts w:eastAsia="Times New Roman"/>
          <w:color w:val="000000"/>
          <w:spacing w:val="1"/>
        </w:rPr>
        <w:t>the “</w:t>
      </w:r>
      <w:r w:rsidRPr="005D770D">
        <w:rPr>
          <w:rFonts w:eastAsia="Times New Roman"/>
          <w:color w:val="000000"/>
          <w:spacing w:val="1"/>
        </w:rPr>
        <w:t>QC Price</w:t>
      </w:r>
      <w:r>
        <w:rPr>
          <w:rFonts w:eastAsia="Times New Roman"/>
          <w:color w:val="000000"/>
          <w:spacing w:val="1"/>
        </w:rPr>
        <w:t>”</w:t>
      </w:r>
      <w:r w:rsidRPr="005D770D">
        <w:rPr>
          <w:rFonts w:eastAsia="Times New Roman"/>
          <w:color w:val="000000"/>
          <w:spacing w:val="1"/>
        </w:rPr>
        <w:t xml:space="preserve">) </w:t>
      </w:r>
      <w:r w:rsidRPr="005D770D">
        <w:rPr>
          <w:rFonts w:eastAsia="Times New Roman"/>
          <w:color w:val="000000"/>
        </w:rPr>
        <w:t>by a certified public accountant that is not an employee of the owner, of any member or partner of the owner, or of any affiliate or subsidiary of such member or partner (</w:t>
      </w:r>
      <w:r>
        <w:rPr>
          <w:rFonts w:eastAsia="Times New Roman"/>
          <w:color w:val="000000"/>
        </w:rPr>
        <w:t>an “</w:t>
      </w:r>
      <w:r w:rsidRPr="005D770D">
        <w:rPr>
          <w:rFonts w:eastAsia="Times New Roman"/>
          <w:color w:val="000000"/>
        </w:rPr>
        <w:t>Eligible CPA</w:t>
      </w:r>
      <w:r>
        <w:rPr>
          <w:rFonts w:eastAsia="Times New Roman"/>
          <w:color w:val="000000"/>
        </w:rPr>
        <w:t>”).</w:t>
      </w:r>
      <w:r w:rsidR="00F124C3">
        <w:rPr>
          <w:rFonts w:eastAsia="Times New Roman"/>
          <w:color w:val="000000"/>
        </w:rPr>
        <w:t xml:space="preserve"> AHFA reserves the right to engage a third-party CPA to review the QC Price </w:t>
      </w:r>
      <w:r w:rsidR="008D7D3D">
        <w:rPr>
          <w:rFonts w:eastAsia="Times New Roman"/>
          <w:color w:val="000000"/>
        </w:rPr>
        <w:t xml:space="preserve">submitted </w:t>
      </w:r>
      <w:r w:rsidR="00F124C3">
        <w:rPr>
          <w:rFonts w:eastAsia="Times New Roman"/>
          <w:color w:val="000000"/>
        </w:rPr>
        <w:t>for accuracy</w:t>
      </w:r>
      <w:r w:rsidR="008D7D3D">
        <w:rPr>
          <w:rFonts w:eastAsia="Times New Roman"/>
          <w:color w:val="000000"/>
        </w:rPr>
        <w:t>,</w:t>
      </w:r>
      <w:r w:rsidR="00F124C3">
        <w:rPr>
          <w:rFonts w:eastAsia="Times New Roman"/>
          <w:color w:val="000000"/>
        </w:rPr>
        <w:t xml:space="preserve"> at the owner’s expense.</w:t>
      </w:r>
    </w:p>
    <w:p w14:paraId="163E5145" w14:textId="7750F636" w:rsidR="00983642" w:rsidRPr="005D770D" w:rsidRDefault="003501F1" w:rsidP="00E9741F">
      <w:pPr>
        <w:numPr>
          <w:ilvl w:val="0"/>
          <w:numId w:val="5"/>
        </w:numPr>
        <w:spacing w:after="220"/>
        <w:ind w:left="1440" w:hanging="720"/>
        <w:jc w:val="both"/>
        <w:textAlignment w:val="baseline"/>
        <w:rPr>
          <w:rFonts w:eastAsia="Times New Roman"/>
          <w:color w:val="000000"/>
        </w:rPr>
      </w:pPr>
      <w:r w:rsidRPr="005D770D">
        <w:rPr>
          <w:rFonts w:eastAsia="Times New Roman"/>
          <w:color w:val="000000"/>
          <w:spacing w:val="2"/>
        </w:rPr>
        <w:t xml:space="preserve">Physical needs assessment for the entire </w:t>
      </w:r>
      <w:r w:rsidR="002977A3">
        <w:rPr>
          <w:rFonts w:eastAsia="Times New Roman"/>
          <w:color w:val="000000"/>
          <w:spacing w:val="2"/>
        </w:rPr>
        <w:t>Project</w:t>
      </w:r>
      <w:r w:rsidRPr="005D770D">
        <w:rPr>
          <w:rFonts w:eastAsia="Times New Roman"/>
          <w:color w:val="000000"/>
          <w:spacing w:val="2"/>
        </w:rPr>
        <w:t xml:space="preserve">, performed by a qualified third party </w:t>
      </w:r>
      <w:r w:rsidRPr="005D770D">
        <w:rPr>
          <w:rFonts w:eastAsia="Times New Roman"/>
          <w:color w:val="000000"/>
        </w:rPr>
        <w:t xml:space="preserve">selected by the owner and approved by AHFA </w:t>
      </w:r>
      <w:r w:rsidRPr="005D770D">
        <w:rPr>
          <w:rFonts w:eastAsia="Times New Roman"/>
          <w:color w:val="000000"/>
          <w:u w:val="single"/>
        </w:rPr>
        <w:t>prior</w:t>
      </w:r>
      <w:r w:rsidRPr="005D770D">
        <w:rPr>
          <w:rFonts w:eastAsia="Times New Roman"/>
          <w:color w:val="000000"/>
        </w:rPr>
        <w:t xml:space="preserve"> t</w:t>
      </w:r>
      <w:r>
        <w:rPr>
          <w:rFonts w:eastAsia="Times New Roman"/>
          <w:color w:val="000000"/>
        </w:rPr>
        <w:t>o preparation of the assessment.</w:t>
      </w:r>
    </w:p>
    <w:p w14:paraId="6FC07478" w14:textId="36408F8C" w:rsidR="00C90203" w:rsidRPr="005D770D" w:rsidRDefault="003501F1" w:rsidP="006C3DA6">
      <w:pPr>
        <w:numPr>
          <w:ilvl w:val="0"/>
          <w:numId w:val="5"/>
        </w:numPr>
        <w:tabs>
          <w:tab w:val="left" w:pos="1440"/>
        </w:tabs>
        <w:spacing w:after="220"/>
        <w:ind w:left="1440" w:hanging="720"/>
        <w:jc w:val="both"/>
        <w:textAlignment w:val="baseline"/>
        <w:rPr>
          <w:rFonts w:eastAsia="Times New Roman"/>
          <w:color w:val="000000"/>
        </w:rPr>
      </w:pPr>
      <w:r w:rsidRPr="005D770D">
        <w:rPr>
          <w:rFonts w:eastAsia="Times New Roman"/>
          <w:color w:val="000000"/>
        </w:rPr>
        <w:t>Title report not more than 30 days old, along with complete and legible co</w:t>
      </w:r>
      <w:r>
        <w:rPr>
          <w:rFonts w:eastAsia="Times New Roman"/>
          <w:color w:val="000000"/>
        </w:rPr>
        <w:t>pies of all exception documents.</w:t>
      </w:r>
      <w:r w:rsidR="00BE4E8B">
        <w:rPr>
          <w:rFonts w:eastAsia="Times New Roman"/>
          <w:color w:val="000000"/>
        </w:rPr>
        <w:t xml:space="preserve"> If the owner making the QC Request is not the original owner, the title transfer and applicable documents must be provided. </w:t>
      </w:r>
    </w:p>
    <w:p w14:paraId="45410678" w14:textId="7802712C" w:rsidR="00C90203" w:rsidRPr="005D770D" w:rsidRDefault="003501F1" w:rsidP="006C3DA6">
      <w:pPr>
        <w:numPr>
          <w:ilvl w:val="0"/>
          <w:numId w:val="5"/>
        </w:numPr>
        <w:tabs>
          <w:tab w:val="left" w:pos="1440"/>
        </w:tabs>
        <w:spacing w:after="220"/>
        <w:ind w:left="1440" w:hanging="720"/>
        <w:textAlignment w:val="baseline"/>
        <w:rPr>
          <w:rFonts w:eastAsia="Times New Roman"/>
          <w:color w:val="000000"/>
        </w:rPr>
      </w:pPr>
      <w:r w:rsidRPr="005D770D">
        <w:rPr>
          <w:rFonts w:eastAsia="Times New Roman"/>
          <w:color w:val="000000"/>
        </w:rPr>
        <w:t xml:space="preserve">Complete and legible copies of all leases affecting all or any portion of the </w:t>
      </w:r>
      <w:r w:rsidR="002977A3">
        <w:rPr>
          <w:rFonts w:eastAsia="Times New Roman"/>
          <w:color w:val="000000"/>
        </w:rPr>
        <w:t>Project</w:t>
      </w:r>
      <w:r>
        <w:rPr>
          <w:rFonts w:eastAsia="Times New Roman"/>
          <w:color w:val="000000"/>
        </w:rPr>
        <w:t>.</w:t>
      </w:r>
    </w:p>
    <w:p w14:paraId="6AA21291" w14:textId="77777777" w:rsidR="00576988" w:rsidRPr="005D770D" w:rsidRDefault="003501F1" w:rsidP="006C3DA6">
      <w:pPr>
        <w:numPr>
          <w:ilvl w:val="0"/>
          <w:numId w:val="5"/>
        </w:numPr>
        <w:tabs>
          <w:tab w:val="left" w:pos="1440"/>
        </w:tabs>
        <w:spacing w:after="220"/>
        <w:ind w:left="1440" w:hanging="720"/>
        <w:jc w:val="both"/>
        <w:textAlignment w:val="baseline"/>
        <w:rPr>
          <w:rFonts w:eastAsia="Times New Roman"/>
          <w:color w:val="000000"/>
        </w:rPr>
      </w:pPr>
      <w:r w:rsidRPr="005D770D">
        <w:rPr>
          <w:rFonts w:eastAsia="Times New Roman"/>
          <w:color w:val="000000"/>
        </w:rPr>
        <w:t xml:space="preserve">Consent and authorization letter(s) in form specified by AHFA and signed by </w:t>
      </w:r>
      <w:r w:rsidRPr="005D770D">
        <w:rPr>
          <w:rFonts w:eastAsia="Times New Roman"/>
          <w:color w:val="000000"/>
          <w:u w:val="single"/>
        </w:rPr>
        <w:t>all</w:t>
      </w:r>
      <w:r w:rsidRPr="005D770D">
        <w:rPr>
          <w:rFonts w:eastAsia="Times New Roman"/>
          <w:color w:val="000000"/>
        </w:rPr>
        <w:t xml:space="preserve"> partners/members of the owner consenting to owner’s submission of the QC Request, to owner’s delivery to AHFA of all information and documentation deemed necessary or desirable by AHFA in connection with the QC Request, and to AHFA’s use of all information and documentation received in connection with the QC Request</w:t>
      </w:r>
      <w:r>
        <w:rPr>
          <w:rFonts w:eastAsia="Times New Roman"/>
          <w:color w:val="000000"/>
        </w:rPr>
        <w:t>.</w:t>
      </w:r>
    </w:p>
    <w:p w14:paraId="66AF30DF" w14:textId="77777777" w:rsidR="00CD5963" w:rsidRPr="005D770D" w:rsidRDefault="003501F1" w:rsidP="00DD6416">
      <w:pPr>
        <w:numPr>
          <w:ilvl w:val="0"/>
          <w:numId w:val="5"/>
        </w:numPr>
        <w:tabs>
          <w:tab w:val="left" w:pos="1440"/>
        </w:tabs>
        <w:spacing w:after="240"/>
        <w:ind w:left="1440" w:hanging="720"/>
        <w:jc w:val="both"/>
        <w:textAlignment w:val="baseline"/>
        <w:rPr>
          <w:rFonts w:eastAsia="Times New Roman"/>
          <w:color w:val="000000"/>
        </w:rPr>
      </w:pPr>
      <w:r w:rsidRPr="005D770D">
        <w:rPr>
          <w:rFonts w:eastAsia="Times New Roman"/>
          <w:color w:val="000000"/>
        </w:rPr>
        <w:t>Written certification from the owner that all information included in the Preliminary Application, the QC Documentation and QC Price Documentation (whether or not requested by AHFA) is and remains true, correct and complete.</w:t>
      </w:r>
    </w:p>
    <w:p w14:paraId="69F2BFF0" w14:textId="10BC930F" w:rsidR="009048D7" w:rsidRPr="005D770D" w:rsidRDefault="003501F1" w:rsidP="00DD6416">
      <w:pPr>
        <w:numPr>
          <w:ilvl w:val="0"/>
          <w:numId w:val="14"/>
        </w:numPr>
        <w:spacing w:after="240"/>
        <w:ind w:left="720" w:hanging="720"/>
        <w:jc w:val="both"/>
        <w:textAlignment w:val="baseline"/>
        <w:rPr>
          <w:rFonts w:eastAsia="Times New Roman"/>
          <w:color w:val="000000"/>
        </w:rPr>
      </w:pPr>
      <w:r w:rsidRPr="005D770D">
        <w:rPr>
          <w:rFonts w:eastAsia="Times New Roman"/>
          <w:color w:val="000000"/>
        </w:rPr>
        <w:t xml:space="preserve">AHFA will not consider a QC Request to </w:t>
      </w:r>
      <w:r w:rsidRPr="005D770D">
        <w:rPr>
          <w:rFonts w:eastAsia="Times New Roman"/>
          <w:color w:val="000000"/>
          <w:spacing w:val="1"/>
        </w:rPr>
        <w:t>be</w:t>
      </w:r>
      <w:r w:rsidRPr="005D770D">
        <w:rPr>
          <w:rFonts w:eastAsia="Times New Roman"/>
          <w:color w:val="000000"/>
        </w:rPr>
        <w:t xml:space="preserve"> submitted and will not take any action with respect to a QC Request, until it has received all QC Documentation.</w:t>
      </w:r>
    </w:p>
    <w:p w14:paraId="20BA4DBB" w14:textId="2D62537C" w:rsidR="00C90203" w:rsidRPr="005D770D" w:rsidRDefault="003501F1" w:rsidP="00DD6416">
      <w:pPr>
        <w:numPr>
          <w:ilvl w:val="0"/>
          <w:numId w:val="14"/>
        </w:numPr>
        <w:spacing w:after="240"/>
        <w:ind w:left="720" w:hanging="720"/>
        <w:jc w:val="both"/>
        <w:textAlignment w:val="baseline"/>
        <w:rPr>
          <w:rFonts w:eastAsia="Times New Roman"/>
          <w:color w:val="000000"/>
          <w:spacing w:val="1"/>
        </w:rPr>
      </w:pPr>
      <w:r w:rsidRPr="005D770D">
        <w:rPr>
          <w:rFonts w:eastAsia="Times New Roman"/>
          <w:color w:val="000000"/>
          <w:spacing w:val="1"/>
        </w:rPr>
        <w:t xml:space="preserve">The items listed below (collectively, </w:t>
      </w:r>
      <w:r>
        <w:rPr>
          <w:rFonts w:eastAsia="Times New Roman"/>
          <w:color w:val="000000"/>
          <w:spacing w:val="1"/>
        </w:rPr>
        <w:t>the “</w:t>
      </w:r>
      <w:r w:rsidRPr="005D770D">
        <w:rPr>
          <w:rFonts w:eastAsia="Times New Roman"/>
          <w:color w:val="000000"/>
          <w:spacing w:val="1"/>
        </w:rPr>
        <w:t>QC Price Documentation</w:t>
      </w:r>
      <w:r>
        <w:rPr>
          <w:rFonts w:eastAsia="Times New Roman"/>
          <w:color w:val="000000"/>
          <w:spacing w:val="1"/>
        </w:rPr>
        <w:t>”</w:t>
      </w:r>
      <w:r w:rsidRPr="005D770D">
        <w:rPr>
          <w:rFonts w:eastAsia="Times New Roman"/>
          <w:color w:val="000000"/>
          <w:spacing w:val="1"/>
        </w:rPr>
        <w:t xml:space="preserve">) are necessary to determine the QC Price and should be provided to the Eligible CPA </w:t>
      </w:r>
      <w:r w:rsidRPr="005D770D">
        <w:rPr>
          <w:rFonts w:eastAsia="Times New Roman"/>
          <w:color w:val="000000"/>
        </w:rPr>
        <w:t>for</w:t>
      </w:r>
      <w:r w:rsidRPr="005D770D">
        <w:rPr>
          <w:rFonts w:eastAsia="Times New Roman"/>
          <w:color w:val="000000"/>
          <w:spacing w:val="1"/>
        </w:rPr>
        <w:t xml:space="preserve"> use in determining the QC Price for purposes of submitting item 1(</w:t>
      </w:r>
      <w:r w:rsidR="00F124C3">
        <w:rPr>
          <w:rFonts w:eastAsia="Times New Roman"/>
          <w:color w:val="000000"/>
          <w:spacing w:val="1"/>
        </w:rPr>
        <w:t>c</w:t>
      </w:r>
      <w:r w:rsidRPr="005D770D">
        <w:rPr>
          <w:rFonts w:eastAsia="Times New Roman"/>
          <w:color w:val="000000"/>
          <w:spacing w:val="1"/>
        </w:rPr>
        <w:t xml:space="preserve">) above. These items should </w:t>
      </w:r>
      <w:r w:rsidRPr="005D770D">
        <w:rPr>
          <w:rFonts w:eastAsia="Times New Roman"/>
          <w:color w:val="000000"/>
          <w:spacing w:val="1"/>
          <w:u w:val="single"/>
        </w:rPr>
        <w:t>not</w:t>
      </w:r>
      <w:r w:rsidRPr="005D770D">
        <w:rPr>
          <w:rFonts w:eastAsia="Times New Roman"/>
          <w:color w:val="000000"/>
          <w:spacing w:val="1"/>
        </w:rPr>
        <w:t xml:space="preserve"> be sent to AHFA unless specifically requested by AHFA.</w:t>
      </w:r>
    </w:p>
    <w:p w14:paraId="2644B5DC" w14:textId="77777777" w:rsidR="00C90203" w:rsidRPr="005D770D" w:rsidRDefault="003501F1" w:rsidP="006C3DA6">
      <w:pPr>
        <w:numPr>
          <w:ilvl w:val="0"/>
          <w:numId w:val="6"/>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lastRenderedPageBreak/>
        <w:t>annual partnership federal tax returns (Form 1065) for all years of operation since</w:t>
      </w:r>
      <w:r>
        <w:rPr>
          <w:rFonts w:eastAsia="Times New Roman"/>
          <w:color w:val="000000"/>
        </w:rPr>
        <w:t xml:space="preserve"> the start of the credit period.</w:t>
      </w:r>
    </w:p>
    <w:p w14:paraId="350171DE" w14:textId="302975E5" w:rsidR="00C90203" w:rsidRPr="005D770D" w:rsidRDefault="003501F1" w:rsidP="006C3DA6">
      <w:pPr>
        <w:numPr>
          <w:ilvl w:val="0"/>
          <w:numId w:val="6"/>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annual financial statements</w:t>
      </w:r>
      <w:r>
        <w:rPr>
          <w:rFonts w:eastAsia="Times New Roman"/>
          <w:color w:val="000000"/>
        </w:rPr>
        <w:t xml:space="preserve"> for the </w:t>
      </w:r>
      <w:r w:rsidR="002977A3">
        <w:rPr>
          <w:rFonts w:eastAsia="Times New Roman"/>
          <w:color w:val="000000"/>
        </w:rPr>
        <w:t>Project</w:t>
      </w:r>
      <w:r>
        <w:rPr>
          <w:rFonts w:eastAsia="Times New Roman"/>
          <w:color w:val="000000"/>
        </w:rPr>
        <w:t xml:space="preserve"> for all years.</w:t>
      </w:r>
    </w:p>
    <w:p w14:paraId="137A2D4A" w14:textId="77777777" w:rsidR="00C90203" w:rsidRPr="005D770D" w:rsidRDefault="003501F1" w:rsidP="006C3DA6">
      <w:pPr>
        <w:numPr>
          <w:ilvl w:val="0"/>
          <w:numId w:val="6"/>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loan documents for all debt and gran</w:t>
      </w:r>
      <w:r>
        <w:rPr>
          <w:rFonts w:eastAsia="Times New Roman"/>
          <w:color w:val="000000"/>
        </w:rPr>
        <w:t>ts during the Compliance Period.</w:t>
      </w:r>
    </w:p>
    <w:p w14:paraId="512828FA" w14:textId="77777777" w:rsidR="00C90203" w:rsidRPr="005D770D" w:rsidRDefault="003501F1" w:rsidP="00DD6416">
      <w:pPr>
        <w:numPr>
          <w:ilvl w:val="0"/>
          <w:numId w:val="6"/>
        </w:numPr>
        <w:tabs>
          <w:tab w:val="clear" w:pos="720"/>
          <w:tab w:val="left" w:pos="1440"/>
        </w:tabs>
        <w:spacing w:after="240"/>
        <w:ind w:left="1440" w:hanging="720"/>
        <w:jc w:val="both"/>
        <w:textAlignment w:val="baseline"/>
        <w:rPr>
          <w:rFonts w:eastAsia="Times New Roman"/>
          <w:color w:val="000000"/>
        </w:rPr>
      </w:pPr>
      <w:r w:rsidRPr="005D770D">
        <w:rPr>
          <w:rFonts w:eastAsia="Times New Roman"/>
          <w:color w:val="000000"/>
        </w:rPr>
        <w:t>partnership agreement (original, current and all interim amendments).</w:t>
      </w:r>
    </w:p>
    <w:p w14:paraId="0CB8E866" w14:textId="152EC777" w:rsidR="00C90203" w:rsidRPr="005D770D" w:rsidRDefault="003501F1" w:rsidP="00DD6416">
      <w:pPr>
        <w:numPr>
          <w:ilvl w:val="0"/>
          <w:numId w:val="14"/>
        </w:numPr>
        <w:spacing w:after="240"/>
        <w:ind w:left="720" w:hanging="720"/>
        <w:jc w:val="both"/>
        <w:textAlignment w:val="baseline"/>
        <w:rPr>
          <w:rFonts w:eastAsia="Times New Roman"/>
          <w:color w:val="000000"/>
        </w:rPr>
      </w:pPr>
      <w:r w:rsidRPr="005D770D">
        <w:rPr>
          <w:rFonts w:eastAsia="Times New Roman"/>
          <w:color w:val="000000"/>
        </w:rPr>
        <w:t xml:space="preserve">The QC </w:t>
      </w:r>
      <w:r w:rsidRPr="005D770D">
        <w:rPr>
          <w:rFonts w:eastAsia="Times New Roman"/>
          <w:color w:val="000000"/>
          <w:spacing w:val="1"/>
        </w:rPr>
        <w:t>Price</w:t>
      </w:r>
      <w:r w:rsidRPr="005D770D">
        <w:rPr>
          <w:rFonts w:eastAsia="Times New Roman"/>
          <w:color w:val="000000"/>
        </w:rPr>
        <w:t xml:space="preserve"> must be calculated in accordance with Section 42(h)(6)(F), which provides currently that the QC Price is the sum of (1) the fair market value of any portion of the </w:t>
      </w:r>
      <w:r w:rsidR="002977A3">
        <w:rPr>
          <w:rFonts w:eastAsia="Times New Roman"/>
          <w:color w:val="000000"/>
        </w:rPr>
        <w:t>Project</w:t>
      </w:r>
      <w:r w:rsidRPr="005D770D">
        <w:rPr>
          <w:rFonts w:eastAsia="Times New Roman"/>
          <w:color w:val="000000"/>
        </w:rPr>
        <w:t xml:space="preserve"> that is not low-income; plus (2) the product of “adjusted investor equity”, as such term is defined in IRC Section 42(h)(6)(G), increased by the consumer price index for each year (not to exceed 5% per year); plus; (3) the outstanding debt secured by or with respect to the </w:t>
      </w:r>
      <w:r w:rsidR="00FA2B41">
        <w:rPr>
          <w:rFonts w:eastAsia="Times New Roman"/>
          <w:color w:val="000000"/>
        </w:rPr>
        <w:t>Project</w:t>
      </w:r>
      <w:r w:rsidRPr="005D770D">
        <w:rPr>
          <w:rFonts w:eastAsia="Times New Roman"/>
          <w:color w:val="000000"/>
        </w:rPr>
        <w:t xml:space="preserve">; plus (4) capital contributions not reflected in “2 or 3” </w:t>
      </w:r>
      <w:r w:rsidRPr="005D770D">
        <w:rPr>
          <w:rFonts w:eastAsia="Times New Roman"/>
          <w:color w:val="000000"/>
          <w:u w:val="single"/>
        </w:rPr>
        <w:t>minus</w:t>
      </w:r>
      <w:r w:rsidRPr="005D770D">
        <w:rPr>
          <w:rFonts w:eastAsia="Times New Roman"/>
          <w:color w:val="000000"/>
        </w:rPr>
        <w:t xml:space="preserve"> cash flow distributed or available to be distributed by the owner. If the </w:t>
      </w:r>
      <w:r w:rsidR="002977A3">
        <w:rPr>
          <w:rFonts w:eastAsia="Times New Roman"/>
          <w:color w:val="000000"/>
        </w:rPr>
        <w:t>Project</w:t>
      </w:r>
      <w:r w:rsidRPr="005D770D">
        <w:rPr>
          <w:rFonts w:eastAsia="Times New Roman"/>
          <w:color w:val="000000"/>
        </w:rPr>
        <w:t xml:space="preserve"> sells pursuant to a QC, the final QC Price is subject to adjustment </w:t>
      </w:r>
      <w:r w:rsidRPr="005D770D">
        <w:t>as required by the provisions of 26 C.F.R. Section 1.42-18(c)(1)(ii).</w:t>
      </w:r>
    </w:p>
    <w:p w14:paraId="2CB841E9" w14:textId="78993D31" w:rsidR="00C90203" w:rsidRPr="005D770D" w:rsidRDefault="003501F1" w:rsidP="00912088">
      <w:pPr>
        <w:numPr>
          <w:ilvl w:val="0"/>
          <w:numId w:val="14"/>
        </w:numPr>
        <w:spacing w:after="240"/>
        <w:ind w:left="720" w:hanging="720"/>
        <w:jc w:val="both"/>
        <w:textAlignment w:val="baseline"/>
        <w:rPr>
          <w:rFonts w:eastAsia="Times New Roman"/>
          <w:color w:val="000000"/>
        </w:rPr>
      </w:pPr>
      <w:r w:rsidRPr="005D770D">
        <w:rPr>
          <w:rFonts w:eastAsia="Times New Roman"/>
          <w:color w:val="000000"/>
        </w:rPr>
        <w:t xml:space="preserve">Owners who expect to take advantage of the QC option have a corresponding duty to maintain the records necessary to allow computation of the QC Price. </w:t>
      </w:r>
      <w:r w:rsidR="00BE4E8B">
        <w:rPr>
          <w:rFonts w:eastAsia="Times New Roman"/>
          <w:color w:val="000000"/>
        </w:rPr>
        <w:t>Failure to fulfill the record keeping requirements necessary for determining the QC Price will deem the Project ineligible for consideration of a QC Request.</w:t>
      </w:r>
    </w:p>
    <w:p w14:paraId="735987D0" w14:textId="56CED2B2" w:rsidR="008720D1" w:rsidRPr="005D770D" w:rsidRDefault="003501F1" w:rsidP="00DD6416">
      <w:pPr>
        <w:numPr>
          <w:ilvl w:val="0"/>
          <w:numId w:val="14"/>
        </w:numPr>
        <w:spacing w:after="240"/>
        <w:ind w:left="720" w:hanging="720"/>
        <w:jc w:val="both"/>
        <w:textAlignment w:val="baseline"/>
        <w:rPr>
          <w:rFonts w:eastAsia="Times New Roman"/>
          <w:color w:val="000000"/>
        </w:rPr>
      </w:pPr>
      <w:r w:rsidRPr="005D770D">
        <w:rPr>
          <w:rFonts w:eastAsia="Times New Roman"/>
          <w:color w:val="000000"/>
          <w:spacing w:val="1"/>
        </w:rPr>
        <w:t xml:space="preserve">AHFA </w:t>
      </w:r>
      <w:r w:rsidRPr="005D770D">
        <w:rPr>
          <w:rFonts w:eastAsia="Times New Roman"/>
          <w:color w:val="000000"/>
        </w:rPr>
        <w:t>will</w:t>
      </w:r>
      <w:r w:rsidRPr="005D770D">
        <w:rPr>
          <w:rFonts w:eastAsia="Times New Roman"/>
          <w:color w:val="000000"/>
          <w:spacing w:val="1"/>
        </w:rPr>
        <w:t xml:space="preserve"> </w:t>
      </w:r>
      <w:r w:rsidR="00F124C3">
        <w:rPr>
          <w:rFonts w:eastAsia="Times New Roman"/>
          <w:color w:val="000000"/>
          <w:spacing w:val="1"/>
        </w:rPr>
        <w:t>notify</w:t>
      </w:r>
      <w:r w:rsidRPr="005D770D">
        <w:rPr>
          <w:rFonts w:eastAsia="Times New Roman"/>
          <w:color w:val="000000"/>
          <w:spacing w:val="1"/>
        </w:rPr>
        <w:t xml:space="preserve"> an owner in writing whether or not a QC Request is </w:t>
      </w:r>
      <w:r w:rsidR="00F124C3">
        <w:rPr>
          <w:rFonts w:eastAsia="Times New Roman"/>
          <w:color w:val="000000"/>
          <w:spacing w:val="1"/>
        </w:rPr>
        <w:t>complete</w:t>
      </w:r>
      <w:r w:rsidRPr="005D770D">
        <w:rPr>
          <w:rFonts w:eastAsia="Times New Roman"/>
          <w:color w:val="000000"/>
          <w:spacing w:val="1"/>
        </w:rPr>
        <w:t xml:space="preserve"> within [</w:t>
      </w:r>
      <w:r w:rsidR="00F124C3">
        <w:rPr>
          <w:rFonts w:eastAsia="Times New Roman"/>
          <w:color w:val="000000"/>
          <w:spacing w:val="1"/>
        </w:rPr>
        <w:t>15</w:t>
      </w:r>
      <w:r w:rsidRPr="005D770D">
        <w:rPr>
          <w:rFonts w:eastAsia="Times New Roman"/>
          <w:color w:val="000000"/>
          <w:spacing w:val="1"/>
        </w:rPr>
        <w:t xml:space="preserve">] business days after AHFA has received </w:t>
      </w:r>
      <w:r w:rsidRPr="005D770D">
        <w:rPr>
          <w:rFonts w:eastAsia="Times New Roman"/>
          <w:color w:val="000000"/>
        </w:rPr>
        <w:t>all QC Documentation, and if requested, all QC Price Documentation.</w:t>
      </w:r>
    </w:p>
    <w:p w14:paraId="6851F432" w14:textId="5C498ED3" w:rsidR="00C90203" w:rsidRPr="005D770D" w:rsidRDefault="003501F1" w:rsidP="005D770D">
      <w:pPr>
        <w:spacing w:after="240"/>
        <w:textAlignment w:val="baseline"/>
        <w:rPr>
          <w:rFonts w:eastAsia="Times New Roman"/>
          <w:b/>
          <w:i/>
          <w:color w:val="000000"/>
        </w:rPr>
      </w:pPr>
      <w:r w:rsidRPr="005D770D">
        <w:rPr>
          <w:b/>
          <w:i/>
          <w:u w:val="single"/>
        </w:rPr>
        <w:t>Step Three</w:t>
      </w:r>
      <w:r w:rsidRPr="005D770D">
        <w:rPr>
          <w:b/>
          <w:i/>
        </w:rPr>
        <w:t>:</w:t>
      </w:r>
      <w:r w:rsidRPr="005D770D">
        <w:rPr>
          <w:i/>
        </w:rPr>
        <w:t xml:space="preserve"> </w:t>
      </w:r>
      <w:r w:rsidRPr="005D770D">
        <w:rPr>
          <w:rFonts w:eastAsia="Times New Roman"/>
          <w:b/>
          <w:i/>
          <w:color w:val="000000"/>
        </w:rPr>
        <w:t xml:space="preserve">Marketing the </w:t>
      </w:r>
      <w:r w:rsidR="002977A3">
        <w:rPr>
          <w:rFonts w:eastAsia="Times New Roman"/>
          <w:b/>
          <w:i/>
          <w:color w:val="000000"/>
        </w:rPr>
        <w:t>Project</w:t>
      </w:r>
      <w:r w:rsidRPr="005D770D">
        <w:rPr>
          <w:rFonts w:eastAsia="Times New Roman"/>
          <w:b/>
          <w:i/>
          <w:color w:val="000000"/>
        </w:rPr>
        <w:t xml:space="preserve"> for Sale</w:t>
      </w:r>
    </w:p>
    <w:p w14:paraId="2B120020" w14:textId="2A0420C4" w:rsidR="00C90203" w:rsidRPr="005D770D" w:rsidRDefault="00590C3A" w:rsidP="00C30AA5">
      <w:pPr>
        <w:numPr>
          <w:ilvl w:val="0"/>
          <w:numId w:val="15"/>
        </w:numPr>
        <w:spacing w:after="240"/>
        <w:ind w:left="720" w:hanging="720"/>
        <w:jc w:val="both"/>
        <w:textAlignment w:val="baseline"/>
        <w:rPr>
          <w:rFonts w:eastAsia="Times New Roman"/>
          <w:color w:val="000000"/>
        </w:rPr>
      </w:pPr>
      <w:r>
        <w:rPr>
          <w:rFonts w:eastAsia="Times New Roman"/>
          <w:color w:val="000000"/>
          <w:spacing w:val="2"/>
        </w:rPr>
        <w:t>T</w:t>
      </w:r>
      <w:r w:rsidR="003501F1" w:rsidRPr="005D770D">
        <w:rPr>
          <w:rFonts w:eastAsia="Times New Roman"/>
          <w:color w:val="000000"/>
          <w:spacing w:val="2"/>
        </w:rPr>
        <w:t>he owner will</w:t>
      </w:r>
      <w:r w:rsidR="003501F1">
        <w:rPr>
          <w:rFonts w:eastAsia="Times New Roman"/>
          <w:color w:val="000000"/>
          <w:spacing w:val="2"/>
        </w:rPr>
        <w:t xml:space="preserve"> be responsible for submitting all the following items </w:t>
      </w:r>
      <w:r w:rsidR="003501F1" w:rsidRPr="005D770D">
        <w:rPr>
          <w:rFonts w:eastAsia="Times New Roman"/>
          <w:color w:val="000000"/>
          <w:spacing w:val="2"/>
        </w:rPr>
        <w:t xml:space="preserve">to AHFA (collectively, </w:t>
      </w:r>
      <w:r w:rsidR="003501F1">
        <w:rPr>
          <w:rFonts w:eastAsia="Times New Roman"/>
          <w:color w:val="000000"/>
          <w:spacing w:val="2"/>
        </w:rPr>
        <w:t>the “</w:t>
      </w:r>
      <w:r w:rsidR="003501F1" w:rsidRPr="005D770D">
        <w:rPr>
          <w:rFonts w:eastAsia="Times New Roman"/>
          <w:color w:val="000000"/>
          <w:spacing w:val="2"/>
        </w:rPr>
        <w:t>Marketing Materials</w:t>
      </w:r>
      <w:r w:rsidR="003501F1">
        <w:rPr>
          <w:rFonts w:eastAsia="Times New Roman"/>
          <w:color w:val="000000"/>
          <w:spacing w:val="2"/>
        </w:rPr>
        <w:t>”</w:t>
      </w:r>
      <w:r w:rsidR="003501F1" w:rsidRPr="005D770D">
        <w:rPr>
          <w:rFonts w:eastAsia="Times New Roman"/>
          <w:color w:val="000000"/>
          <w:spacing w:val="2"/>
        </w:rPr>
        <w:t xml:space="preserve">), within 30 days after the date of AHFA’s </w:t>
      </w:r>
      <w:r>
        <w:rPr>
          <w:rFonts w:eastAsia="Times New Roman"/>
          <w:color w:val="000000"/>
          <w:spacing w:val="2"/>
        </w:rPr>
        <w:t>notification in writing that the QC Request is complete</w:t>
      </w:r>
      <w:r w:rsidR="003501F1" w:rsidRPr="005D770D">
        <w:rPr>
          <w:rFonts w:eastAsia="Times New Roman"/>
          <w:color w:val="000000"/>
          <w:spacing w:val="2"/>
        </w:rPr>
        <w:t>:</w:t>
      </w:r>
    </w:p>
    <w:p w14:paraId="6C9B9CEB" w14:textId="655067A3" w:rsidR="00C90203" w:rsidRPr="005D770D" w:rsidRDefault="003501F1" w:rsidP="006C3DA6">
      <w:pPr>
        <w:numPr>
          <w:ilvl w:val="0"/>
          <w:numId w:val="8"/>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 xml:space="preserve">Name, address, e-mail, website address, and phone number of the licensed real estate agent selected by the owner to market and advertise the </w:t>
      </w:r>
      <w:r w:rsidR="002977A3">
        <w:rPr>
          <w:rFonts w:eastAsia="Times New Roman"/>
          <w:color w:val="000000"/>
        </w:rPr>
        <w:t>Project</w:t>
      </w:r>
      <w:r>
        <w:rPr>
          <w:rFonts w:eastAsia="Times New Roman"/>
          <w:color w:val="000000"/>
        </w:rPr>
        <w:t xml:space="preserve"> for sale.</w:t>
      </w:r>
    </w:p>
    <w:p w14:paraId="28DFE6A6" w14:textId="77777777" w:rsidR="00C90203" w:rsidRPr="005D770D" w:rsidRDefault="003501F1" w:rsidP="006C3DA6">
      <w:pPr>
        <w:numPr>
          <w:ilvl w:val="0"/>
          <w:numId w:val="8"/>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Copy of the marketing plan a</w:t>
      </w:r>
      <w:r>
        <w:rPr>
          <w:rFonts w:eastAsia="Times New Roman"/>
          <w:color w:val="000000"/>
        </w:rPr>
        <w:t>nd/or advertising materials.</w:t>
      </w:r>
    </w:p>
    <w:p w14:paraId="30A02AC6" w14:textId="58A4CAB4" w:rsidR="00983642" w:rsidRPr="005D770D" w:rsidRDefault="003501F1" w:rsidP="006C3DA6">
      <w:pPr>
        <w:numPr>
          <w:ilvl w:val="0"/>
          <w:numId w:val="8"/>
        </w:numPr>
        <w:tabs>
          <w:tab w:val="clear" w:pos="720"/>
          <w:tab w:val="left" w:pos="1440"/>
        </w:tabs>
        <w:spacing w:after="220"/>
        <w:ind w:left="1440" w:hanging="720"/>
        <w:jc w:val="both"/>
        <w:textAlignment w:val="baseline"/>
      </w:pPr>
      <w:r w:rsidRPr="005D770D">
        <w:rPr>
          <w:rFonts w:eastAsia="Times New Roman"/>
          <w:color w:val="000000"/>
        </w:rPr>
        <w:t xml:space="preserve">Digital photos of the </w:t>
      </w:r>
      <w:r w:rsidR="002977A3">
        <w:rPr>
          <w:rFonts w:eastAsia="Times New Roman"/>
          <w:color w:val="000000"/>
        </w:rPr>
        <w:t>Project</w:t>
      </w:r>
      <w:r w:rsidRPr="005D770D">
        <w:rPr>
          <w:rFonts w:eastAsia="Times New Roman"/>
          <w:color w:val="000000"/>
        </w:rPr>
        <w:t xml:space="preserve"> (interior and ex</w:t>
      </w:r>
      <w:r>
        <w:rPr>
          <w:rFonts w:eastAsia="Times New Roman"/>
          <w:color w:val="000000"/>
        </w:rPr>
        <w:t>terior), amenities, and grounds.</w:t>
      </w:r>
      <w:r w:rsidRPr="005D770D">
        <w:rPr>
          <w:rFonts w:eastAsia="Times New Roman"/>
          <w:color w:val="000000"/>
        </w:rPr>
        <w:t xml:space="preserve"> </w:t>
      </w:r>
    </w:p>
    <w:p w14:paraId="0B95B7D0" w14:textId="0D6EECAE" w:rsidR="0068563D" w:rsidRPr="005D770D" w:rsidRDefault="00FB1DFF" w:rsidP="006C3DA6">
      <w:pPr>
        <w:numPr>
          <w:ilvl w:val="0"/>
          <w:numId w:val="8"/>
        </w:numPr>
        <w:tabs>
          <w:tab w:val="clear" w:pos="720"/>
          <w:tab w:val="left" w:pos="1440"/>
        </w:tabs>
        <w:spacing w:after="220"/>
        <w:ind w:left="1440" w:hanging="720"/>
        <w:jc w:val="both"/>
        <w:textAlignment w:val="baseline"/>
      </w:pPr>
      <w:r>
        <w:rPr>
          <w:rFonts w:eastAsia="Times New Roman"/>
          <w:color w:val="000000"/>
        </w:rPr>
        <w:t xml:space="preserve">An executed </w:t>
      </w:r>
      <w:r>
        <w:rPr>
          <w:rFonts w:eastAsia="Times New Roman"/>
          <w:i/>
          <w:iCs/>
          <w:color w:val="000000"/>
        </w:rPr>
        <w:t xml:space="preserve">Agreement and Purchase of Sale </w:t>
      </w:r>
      <w:r>
        <w:rPr>
          <w:rFonts w:eastAsia="Times New Roman"/>
          <w:color w:val="000000"/>
        </w:rPr>
        <w:t>(Form of Qualified Contract) including O</w:t>
      </w:r>
      <w:r w:rsidR="003501F1" w:rsidRPr="005D770D">
        <w:rPr>
          <w:rFonts w:eastAsia="Times New Roman"/>
          <w:color w:val="000000"/>
        </w:rPr>
        <w:t>wner’s disclosures regarding and/or qualifications to the representations and warranties found in the form of QC</w:t>
      </w:r>
      <w:r w:rsidR="003501F1">
        <w:rPr>
          <w:rFonts w:eastAsia="Times New Roman"/>
          <w:color w:val="000000"/>
        </w:rPr>
        <w:t>.</w:t>
      </w:r>
      <w:r w:rsidR="003501F1" w:rsidRPr="005D770D">
        <w:rPr>
          <w:rFonts w:eastAsia="Times New Roman"/>
          <w:color w:val="000000"/>
        </w:rPr>
        <w:t xml:space="preserve"> </w:t>
      </w:r>
    </w:p>
    <w:p w14:paraId="09B95DCA" w14:textId="45014A36" w:rsidR="0068563D" w:rsidRDefault="003501F1" w:rsidP="006C3DA6">
      <w:pPr>
        <w:numPr>
          <w:ilvl w:val="0"/>
          <w:numId w:val="8"/>
        </w:numPr>
        <w:tabs>
          <w:tab w:val="clear" w:pos="720"/>
          <w:tab w:val="left" w:pos="1440"/>
        </w:tabs>
        <w:spacing w:after="220"/>
        <w:ind w:left="1440" w:hanging="720"/>
        <w:jc w:val="both"/>
        <w:textAlignment w:val="baseline"/>
        <w:rPr>
          <w:rFonts w:eastAsia="Times New Roman"/>
          <w:color w:val="000000"/>
        </w:rPr>
      </w:pPr>
      <w:r w:rsidRPr="00336C61">
        <w:rPr>
          <w:i/>
        </w:rPr>
        <w:t>Optional</w:t>
      </w:r>
      <w:r>
        <w:rPr>
          <w:i/>
        </w:rPr>
        <w:t>:</w:t>
      </w:r>
      <w:r w:rsidRPr="00336C61">
        <w:t xml:space="preserve"> </w:t>
      </w:r>
      <w:r w:rsidRPr="005D770D">
        <w:t>Copy of owner’s preferred and commercially reasonable form of Confidentiality and Non-Disclosure Agreement (</w:t>
      </w:r>
      <w:r>
        <w:t>an “</w:t>
      </w:r>
      <w:r w:rsidRPr="005D770D">
        <w:t>NDA</w:t>
      </w:r>
      <w:r>
        <w:t>”</w:t>
      </w:r>
      <w:r w:rsidRPr="005D770D">
        <w:t>), if owner wishes to provide such a form.</w:t>
      </w:r>
      <w:r w:rsidRPr="005D770D">
        <w:rPr>
          <w:rFonts w:eastAsia="Times New Roman"/>
          <w:color w:val="000000"/>
        </w:rPr>
        <w:t xml:space="preserve"> AHFA recommends strongly that owners provide a form of NDA in order to facilitate the marketing process, ensure that the owner has acceptable protect</w:t>
      </w:r>
      <w:r w:rsidR="006B7658">
        <w:rPr>
          <w:rFonts w:eastAsia="Times New Roman"/>
          <w:color w:val="000000"/>
        </w:rPr>
        <w:t>ion</w:t>
      </w:r>
      <w:r w:rsidRPr="005D770D">
        <w:rPr>
          <w:rFonts w:eastAsia="Times New Roman"/>
          <w:color w:val="000000"/>
        </w:rPr>
        <w:t xml:space="preserve"> of its confidential information in the hands of prospective purchasers, and avoid potentially tolling of the 1YP if the owner attempts to renegotiate an NDA received from a prospective purchaser. Notwithstanding the foregoing, in order to facilitate an efficient marketing process, AHFA </w:t>
      </w:r>
      <w:r w:rsidRPr="005D770D">
        <w:rPr>
          <w:rFonts w:eastAsia="Times New Roman"/>
          <w:color w:val="000000"/>
        </w:rPr>
        <w:lastRenderedPageBreak/>
        <w:t>reserves the right to determine whether any proposed NDA is commercially reasonable, regardless of its source.</w:t>
      </w:r>
    </w:p>
    <w:p w14:paraId="274FBCD7" w14:textId="77777777" w:rsidR="00590C3A" w:rsidRPr="005D770D" w:rsidRDefault="00590C3A" w:rsidP="006C3DA6">
      <w:pPr>
        <w:numPr>
          <w:ilvl w:val="0"/>
          <w:numId w:val="8"/>
        </w:numPr>
        <w:tabs>
          <w:tab w:val="clear" w:pos="720"/>
          <w:tab w:val="left" w:pos="1440"/>
        </w:tabs>
        <w:spacing w:after="220"/>
        <w:ind w:left="1440" w:hanging="720"/>
        <w:jc w:val="both"/>
        <w:textAlignment w:val="baseline"/>
        <w:rPr>
          <w:rFonts w:eastAsia="Times New Roman"/>
          <w:color w:val="000000"/>
        </w:rPr>
      </w:pPr>
      <w:r>
        <w:t xml:space="preserve">Copy of </w:t>
      </w:r>
      <w:r w:rsidR="008926C8">
        <w:t xml:space="preserve">the tenant </w:t>
      </w:r>
      <w:r>
        <w:t xml:space="preserve">notice delivered to current tenants informing them </w:t>
      </w:r>
      <w:r w:rsidR="00416B6B">
        <w:t xml:space="preserve">that the Project </w:t>
      </w:r>
      <w:r w:rsidR="008926C8">
        <w:t xml:space="preserve">is being </w:t>
      </w:r>
      <w:r w:rsidR="00416B6B">
        <w:t xml:space="preserve">marketed for sale in accordance with the QC process and they have certain </w:t>
      </w:r>
      <w:r>
        <w:t xml:space="preserve">protections under IRC Section 42(h)(6)(E)(ii). </w:t>
      </w:r>
    </w:p>
    <w:p w14:paraId="390C4F42" w14:textId="77777777" w:rsidR="00C30AA5" w:rsidRPr="005D770D" w:rsidRDefault="003501F1" w:rsidP="00C30AA5">
      <w:pPr>
        <w:numPr>
          <w:ilvl w:val="0"/>
          <w:numId w:val="15"/>
        </w:numPr>
        <w:spacing w:after="240"/>
        <w:ind w:left="720" w:hanging="720"/>
        <w:jc w:val="both"/>
        <w:textAlignment w:val="baseline"/>
        <w:rPr>
          <w:rFonts w:eastAsia="Times New Roman"/>
          <w:color w:val="000000"/>
        </w:rPr>
      </w:pPr>
      <w:r w:rsidRPr="005D770D">
        <w:rPr>
          <w:rFonts w:eastAsia="Times New Roman"/>
          <w:color w:val="000000"/>
        </w:rPr>
        <w:t xml:space="preserve">AHFA reserves the right at any time, </w:t>
      </w:r>
      <w:r w:rsidRPr="005D770D">
        <w:rPr>
          <w:rFonts w:eastAsia="Times New Roman"/>
          <w:color w:val="000000"/>
          <w:u w:val="single"/>
        </w:rPr>
        <w:t>before or after commencement of the 1YP</w:t>
      </w:r>
      <w:r w:rsidRPr="005D770D">
        <w:rPr>
          <w:rFonts w:eastAsia="Times New Roman"/>
          <w:color w:val="000000"/>
        </w:rPr>
        <w:t xml:space="preserve">, to require owner to provide copies of any or all of the following supplemental documentation (collectively, </w:t>
      </w:r>
      <w:r>
        <w:rPr>
          <w:rFonts w:eastAsia="Times New Roman"/>
          <w:color w:val="000000"/>
        </w:rPr>
        <w:t>the “</w:t>
      </w:r>
      <w:r w:rsidRPr="005D770D">
        <w:rPr>
          <w:rFonts w:eastAsia="Times New Roman"/>
          <w:color w:val="000000"/>
        </w:rPr>
        <w:t>Supplemental Marketing Materials</w:t>
      </w:r>
      <w:r>
        <w:rPr>
          <w:rFonts w:eastAsia="Times New Roman"/>
          <w:color w:val="000000"/>
        </w:rPr>
        <w:t>”</w:t>
      </w:r>
      <w:r w:rsidRPr="005D770D">
        <w:rPr>
          <w:rFonts w:eastAsia="Times New Roman"/>
          <w:color w:val="000000"/>
        </w:rPr>
        <w:t>):</w:t>
      </w:r>
    </w:p>
    <w:p w14:paraId="284977EF" w14:textId="5D88C5E5" w:rsidR="00B12D2E" w:rsidRPr="005D770D" w:rsidRDefault="003501F1" w:rsidP="006C3DA6">
      <w:pPr>
        <w:numPr>
          <w:ilvl w:val="0"/>
          <w:numId w:val="10"/>
        </w:numPr>
        <w:tabs>
          <w:tab w:val="clear" w:pos="720"/>
          <w:tab w:val="left" w:pos="1440"/>
        </w:tabs>
        <w:spacing w:after="220"/>
        <w:ind w:left="720"/>
        <w:jc w:val="both"/>
        <w:textAlignment w:val="baseline"/>
        <w:rPr>
          <w:rFonts w:eastAsia="Times New Roman"/>
          <w:color w:val="000000"/>
        </w:rPr>
      </w:pPr>
      <w:r w:rsidRPr="005D770D">
        <w:rPr>
          <w:rFonts w:eastAsia="Times New Roman"/>
          <w:color w:val="000000"/>
        </w:rPr>
        <w:t>Ap</w:t>
      </w:r>
      <w:r>
        <w:rPr>
          <w:rFonts w:eastAsia="Times New Roman"/>
          <w:color w:val="000000"/>
        </w:rPr>
        <w:t xml:space="preserve">praisal </w:t>
      </w:r>
      <w:r w:rsidR="00590C3A">
        <w:rPr>
          <w:rFonts w:eastAsia="Times New Roman"/>
          <w:color w:val="000000"/>
        </w:rPr>
        <w:t xml:space="preserve">by a State certified general appraiser </w:t>
      </w:r>
      <w:r>
        <w:rPr>
          <w:rFonts w:eastAsia="Times New Roman"/>
          <w:color w:val="000000"/>
        </w:rPr>
        <w:t xml:space="preserve">for the entire </w:t>
      </w:r>
      <w:r w:rsidR="002977A3">
        <w:rPr>
          <w:rFonts w:eastAsia="Times New Roman"/>
          <w:color w:val="000000"/>
        </w:rPr>
        <w:t>Project</w:t>
      </w:r>
      <w:r>
        <w:rPr>
          <w:rFonts w:eastAsia="Times New Roman"/>
          <w:color w:val="000000"/>
        </w:rPr>
        <w:t>.</w:t>
      </w:r>
    </w:p>
    <w:p w14:paraId="258AE750" w14:textId="631CB895" w:rsidR="00B12D2E" w:rsidRPr="005D770D" w:rsidRDefault="003501F1" w:rsidP="006C3DA6">
      <w:pPr>
        <w:numPr>
          <w:ilvl w:val="0"/>
          <w:numId w:val="10"/>
        </w:numPr>
        <w:tabs>
          <w:tab w:val="clear" w:pos="720"/>
          <w:tab w:val="left" w:pos="1440"/>
        </w:tabs>
        <w:spacing w:after="220"/>
        <w:ind w:left="720"/>
        <w:jc w:val="both"/>
        <w:textAlignment w:val="baseline"/>
        <w:rPr>
          <w:rFonts w:eastAsia="Times New Roman"/>
          <w:color w:val="000000"/>
        </w:rPr>
      </w:pPr>
      <w:r w:rsidRPr="005D770D">
        <w:rPr>
          <w:rFonts w:eastAsia="Times New Roman"/>
          <w:color w:val="000000"/>
        </w:rPr>
        <w:t>Marke</w:t>
      </w:r>
      <w:r>
        <w:rPr>
          <w:rFonts w:eastAsia="Times New Roman"/>
          <w:color w:val="000000"/>
        </w:rPr>
        <w:t xml:space="preserve">t study for the entire </w:t>
      </w:r>
      <w:r w:rsidR="002977A3">
        <w:rPr>
          <w:rFonts w:eastAsia="Times New Roman"/>
          <w:color w:val="000000"/>
        </w:rPr>
        <w:t>Project</w:t>
      </w:r>
      <w:r>
        <w:rPr>
          <w:rFonts w:eastAsia="Times New Roman"/>
          <w:color w:val="000000"/>
        </w:rPr>
        <w:t>.</w:t>
      </w:r>
    </w:p>
    <w:p w14:paraId="5CD8B995" w14:textId="77777777" w:rsidR="00B12D2E" w:rsidRPr="005D770D" w:rsidRDefault="003501F1" w:rsidP="006C3DA6">
      <w:pPr>
        <w:numPr>
          <w:ilvl w:val="0"/>
          <w:numId w:val="10"/>
        </w:numPr>
        <w:tabs>
          <w:tab w:val="clear" w:pos="720"/>
          <w:tab w:val="left" w:pos="1440"/>
        </w:tabs>
        <w:spacing w:after="220"/>
        <w:ind w:left="720"/>
        <w:jc w:val="both"/>
        <w:textAlignment w:val="baseline"/>
        <w:rPr>
          <w:rFonts w:eastAsia="Times New Roman"/>
          <w:color w:val="000000"/>
        </w:rPr>
      </w:pPr>
      <w:r w:rsidRPr="005D770D">
        <w:rPr>
          <w:rFonts w:eastAsia="Times New Roman"/>
          <w:color w:val="000000"/>
        </w:rPr>
        <w:t>Phase I Environmental (and reliance le</w:t>
      </w:r>
      <w:r>
        <w:rPr>
          <w:rFonts w:eastAsia="Times New Roman"/>
          <w:color w:val="000000"/>
        </w:rPr>
        <w:t>tter and Phase II if necessary).</w:t>
      </w:r>
    </w:p>
    <w:p w14:paraId="01547AF3" w14:textId="77777777" w:rsidR="00B12D2E" w:rsidRPr="005D770D" w:rsidRDefault="003501F1" w:rsidP="006C3DA6">
      <w:pPr>
        <w:numPr>
          <w:ilvl w:val="0"/>
          <w:numId w:val="10"/>
        </w:numPr>
        <w:tabs>
          <w:tab w:val="clear" w:pos="720"/>
          <w:tab w:val="left" w:pos="1440"/>
        </w:tabs>
        <w:spacing w:after="220"/>
        <w:ind w:left="720"/>
        <w:jc w:val="both"/>
        <w:textAlignment w:val="baseline"/>
        <w:rPr>
          <w:rFonts w:eastAsia="Times New Roman"/>
          <w:color w:val="000000"/>
        </w:rPr>
      </w:pPr>
      <w:r w:rsidRPr="005D770D">
        <w:rPr>
          <w:rFonts w:eastAsia="Times New Roman"/>
          <w:color w:val="000000"/>
        </w:rPr>
        <w:t xml:space="preserve">Rent rolls certified by an </w:t>
      </w:r>
      <w:r>
        <w:rPr>
          <w:rFonts w:eastAsia="Times New Roman"/>
          <w:color w:val="000000"/>
        </w:rPr>
        <w:t>authorized officer of the owner.</w:t>
      </w:r>
    </w:p>
    <w:p w14:paraId="20FD6C62" w14:textId="5FE21687" w:rsidR="00B12D2E" w:rsidRPr="005D770D" w:rsidRDefault="003501F1" w:rsidP="006C3DA6">
      <w:pPr>
        <w:numPr>
          <w:ilvl w:val="0"/>
          <w:numId w:val="10"/>
        </w:numPr>
        <w:tabs>
          <w:tab w:val="clear" w:pos="720"/>
          <w:tab w:val="left" w:pos="1440"/>
        </w:tabs>
        <w:spacing w:after="220"/>
        <w:ind w:left="720"/>
        <w:jc w:val="both"/>
        <w:textAlignment w:val="baseline"/>
        <w:rPr>
          <w:rFonts w:eastAsia="Times New Roman"/>
          <w:color w:val="000000"/>
        </w:rPr>
      </w:pPr>
      <w:r w:rsidRPr="005D770D">
        <w:rPr>
          <w:rFonts w:eastAsia="Times New Roman"/>
          <w:color w:val="000000"/>
        </w:rPr>
        <w:t xml:space="preserve">Most recent </w:t>
      </w:r>
      <w:r>
        <w:rPr>
          <w:rFonts w:eastAsia="Times New Roman"/>
          <w:color w:val="000000"/>
        </w:rPr>
        <w:t xml:space="preserve">as-built survey of the </w:t>
      </w:r>
      <w:r w:rsidR="002977A3">
        <w:rPr>
          <w:rFonts w:eastAsia="Times New Roman"/>
          <w:color w:val="000000"/>
        </w:rPr>
        <w:t>Project</w:t>
      </w:r>
      <w:r>
        <w:rPr>
          <w:rFonts w:eastAsia="Times New Roman"/>
          <w:color w:val="000000"/>
        </w:rPr>
        <w:t>.</w:t>
      </w:r>
    </w:p>
    <w:p w14:paraId="3533B69B" w14:textId="7F87102E" w:rsidR="00B12D2E" w:rsidRPr="005D770D" w:rsidRDefault="003501F1" w:rsidP="006C3DA6">
      <w:pPr>
        <w:numPr>
          <w:ilvl w:val="0"/>
          <w:numId w:val="10"/>
        </w:numPr>
        <w:tabs>
          <w:tab w:val="clear" w:pos="720"/>
          <w:tab w:val="left" w:pos="1440"/>
        </w:tabs>
        <w:spacing w:after="220"/>
        <w:ind w:left="720"/>
        <w:jc w:val="both"/>
        <w:textAlignment w:val="baseline"/>
        <w:rPr>
          <w:rFonts w:eastAsia="Times New Roman"/>
          <w:color w:val="000000"/>
        </w:rPr>
      </w:pPr>
      <w:r w:rsidRPr="005D770D">
        <w:rPr>
          <w:rFonts w:eastAsia="Times New Roman"/>
          <w:color w:val="000000"/>
        </w:rPr>
        <w:t xml:space="preserve">Current zoning letter from the municipality having jurisdiction over the </w:t>
      </w:r>
      <w:r w:rsidR="002977A3">
        <w:rPr>
          <w:rFonts w:eastAsia="Times New Roman"/>
          <w:color w:val="000000"/>
        </w:rPr>
        <w:t>Project</w:t>
      </w:r>
      <w:r>
        <w:rPr>
          <w:rFonts w:eastAsia="Times New Roman"/>
          <w:color w:val="000000"/>
        </w:rPr>
        <w:t>.</w:t>
      </w:r>
    </w:p>
    <w:p w14:paraId="1BF136D5" w14:textId="77777777" w:rsidR="00B12D2E" w:rsidRPr="005D770D" w:rsidRDefault="003501F1" w:rsidP="006C3DA6">
      <w:pPr>
        <w:numPr>
          <w:ilvl w:val="0"/>
          <w:numId w:val="10"/>
        </w:numPr>
        <w:tabs>
          <w:tab w:val="clear" w:pos="720"/>
          <w:tab w:val="left" w:pos="1440"/>
        </w:tabs>
        <w:spacing w:after="220"/>
        <w:ind w:left="720"/>
        <w:jc w:val="both"/>
        <w:textAlignment w:val="baseline"/>
        <w:rPr>
          <w:rFonts w:eastAsia="Times New Roman"/>
          <w:color w:val="000000"/>
        </w:rPr>
      </w:pPr>
      <w:r w:rsidRPr="005D770D">
        <w:rPr>
          <w:rFonts w:eastAsia="Times New Roman"/>
          <w:color w:val="000000"/>
        </w:rPr>
        <w:t>UCC searches in owner’s state of organization.</w:t>
      </w:r>
    </w:p>
    <w:p w14:paraId="0FD15566" w14:textId="7B84BE6D" w:rsidR="00CA6B93" w:rsidRPr="005D770D" w:rsidRDefault="003501F1" w:rsidP="0040509E">
      <w:pPr>
        <w:numPr>
          <w:ilvl w:val="0"/>
          <w:numId w:val="15"/>
        </w:numPr>
        <w:spacing w:after="240"/>
        <w:ind w:left="720" w:hanging="720"/>
        <w:jc w:val="both"/>
        <w:textAlignment w:val="baseline"/>
        <w:rPr>
          <w:rFonts w:eastAsia="Times New Roman"/>
          <w:color w:val="000000"/>
        </w:rPr>
      </w:pPr>
      <w:r w:rsidRPr="005D770D">
        <w:rPr>
          <w:rFonts w:eastAsia="Times New Roman"/>
          <w:color w:val="000000"/>
        </w:rPr>
        <w:t xml:space="preserve">Upon owner’s receipt of an NDA (either in the form provided by owner or in the form promulgated by AHFA) that has been duly executed by a prospective purchaser, owner shall be obligated to promptly disclose or make available any other information pertaining to the </w:t>
      </w:r>
      <w:r w:rsidR="002977A3">
        <w:rPr>
          <w:rFonts w:eastAsia="Times New Roman"/>
          <w:color w:val="000000"/>
        </w:rPr>
        <w:t>Project</w:t>
      </w:r>
      <w:r w:rsidRPr="005D770D">
        <w:rPr>
          <w:rFonts w:eastAsia="Times New Roman"/>
          <w:color w:val="000000"/>
        </w:rPr>
        <w:t xml:space="preserve"> that is reasonably requested by such prospective purchaser, to the extent that such information is in possession or control of owner.</w:t>
      </w:r>
    </w:p>
    <w:p w14:paraId="6CC5D4E0" w14:textId="0C21A289" w:rsidR="00C90203" w:rsidRPr="005D770D" w:rsidRDefault="00335B25" w:rsidP="0040509E">
      <w:pPr>
        <w:numPr>
          <w:ilvl w:val="0"/>
          <w:numId w:val="15"/>
        </w:numPr>
        <w:spacing w:after="240"/>
        <w:ind w:left="720" w:hanging="720"/>
        <w:jc w:val="both"/>
        <w:textAlignment w:val="baseline"/>
        <w:rPr>
          <w:rFonts w:eastAsia="Times New Roman"/>
          <w:color w:val="000000"/>
        </w:rPr>
      </w:pPr>
      <w:r>
        <w:rPr>
          <w:rFonts w:eastAsia="Times New Roman"/>
          <w:color w:val="000000"/>
        </w:rPr>
        <w:t>T</w:t>
      </w:r>
      <w:r w:rsidR="003501F1" w:rsidRPr="005D770D">
        <w:rPr>
          <w:rFonts w:eastAsia="Times New Roman"/>
          <w:color w:val="000000"/>
        </w:rPr>
        <w:t>he owner must timely cooperate with AHFA in providing all Marketing Materials and all r</w:t>
      </w:r>
      <w:r w:rsidR="003501F1">
        <w:rPr>
          <w:rFonts w:eastAsia="Times New Roman"/>
          <w:color w:val="000000"/>
        </w:rPr>
        <w:t xml:space="preserve">equired Supplemental Marketing Materials </w:t>
      </w:r>
      <w:r w:rsidR="003501F1" w:rsidRPr="005D770D">
        <w:rPr>
          <w:rFonts w:eastAsia="Times New Roman"/>
          <w:color w:val="000000"/>
        </w:rPr>
        <w:t>and must cooperate with AHFA and each prospective purchaser in connection with prompt execution of an NDA, when requested, and prompt delivery of all information reasonably requested by a prospective purchaser pursuant to an NDA.</w:t>
      </w:r>
      <w:r w:rsidR="003501F1" w:rsidRPr="005D770D">
        <w:rPr>
          <w:rFonts w:eastAsia="Times New Roman"/>
          <w:b/>
          <w:color w:val="000000"/>
        </w:rPr>
        <w:t xml:space="preserve"> Pursuant to 26 C.F.R. Section 1-42.18(d), any unreasonable or intentional delays caused by the owner, including without limitation any refusal or delay in providing the foregoing information, as determined in AHFA’s sole discretion, will cause the commencement of the 1YP to be tolled during any period of time during which AHFA and/or a prospective purchaser is waiting for additional documentation or information from the owner</w:t>
      </w:r>
      <w:r w:rsidR="003501F1" w:rsidRPr="005D770D">
        <w:rPr>
          <w:rFonts w:eastAsia="Times New Roman"/>
          <w:color w:val="000000"/>
        </w:rPr>
        <w:t>.</w:t>
      </w:r>
    </w:p>
    <w:p w14:paraId="7C847B03" w14:textId="5BB70333" w:rsidR="00C90203" w:rsidRPr="005D770D" w:rsidRDefault="00335B25" w:rsidP="0040509E">
      <w:pPr>
        <w:numPr>
          <w:ilvl w:val="0"/>
          <w:numId w:val="15"/>
        </w:numPr>
        <w:spacing w:after="240"/>
        <w:ind w:left="720" w:hanging="720"/>
        <w:jc w:val="both"/>
        <w:textAlignment w:val="baseline"/>
        <w:rPr>
          <w:rFonts w:eastAsia="Times New Roman"/>
          <w:color w:val="000000"/>
        </w:rPr>
      </w:pPr>
      <w:r>
        <w:rPr>
          <w:rFonts w:eastAsia="Times New Roman"/>
          <w:color w:val="000000"/>
        </w:rPr>
        <w:t xml:space="preserve">The 1YP will begin on the date AHFA receives all the marketing materials and advertises the Project for sale. </w:t>
      </w:r>
      <w:r w:rsidR="003501F1" w:rsidRPr="005D770D">
        <w:rPr>
          <w:rFonts w:eastAsia="Times New Roman"/>
          <w:color w:val="000000"/>
        </w:rPr>
        <w:t xml:space="preserve">AHFA will advertise the </w:t>
      </w:r>
      <w:r w:rsidR="002977A3">
        <w:rPr>
          <w:rFonts w:eastAsia="Times New Roman"/>
          <w:color w:val="000000"/>
        </w:rPr>
        <w:t>Project</w:t>
      </w:r>
      <w:r w:rsidR="003501F1" w:rsidRPr="005D770D">
        <w:rPr>
          <w:rFonts w:eastAsia="Times New Roman"/>
          <w:color w:val="000000"/>
        </w:rPr>
        <w:t xml:space="preserve"> for sale by posting the </w:t>
      </w:r>
      <w:r w:rsidR="002977A3">
        <w:rPr>
          <w:rFonts w:eastAsia="Times New Roman"/>
          <w:color w:val="000000"/>
        </w:rPr>
        <w:t>Project</w:t>
      </w:r>
      <w:r w:rsidR="003501F1" w:rsidRPr="005D770D">
        <w:rPr>
          <w:rFonts w:eastAsia="Times New Roman"/>
          <w:color w:val="000000"/>
        </w:rPr>
        <w:t xml:space="preserve"> information on its website at </w:t>
      </w:r>
      <w:hyperlink r:id="rId8" w:history="1">
        <w:r w:rsidR="006B7658" w:rsidRPr="00E9741F">
          <w:rPr>
            <w:rStyle w:val="Hyperlink"/>
            <w:rFonts w:eastAsia="Times New Roman"/>
            <w:u w:val="none"/>
          </w:rPr>
          <w:t>www.ahfa.com</w:t>
        </w:r>
      </w:hyperlink>
      <w:r w:rsidR="006B7658" w:rsidRPr="00E9741F">
        <w:rPr>
          <w:rFonts w:eastAsia="Times New Roman"/>
          <w:color w:val="0000FF"/>
        </w:rPr>
        <w:t xml:space="preserve"> </w:t>
      </w:r>
      <w:r w:rsidR="006262CA" w:rsidRPr="00E9741F">
        <w:rPr>
          <w:rFonts w:eastAsia="Times New Roman"/>
        </w:rPr>
        <w:t xml:space="preserve">and may </w:t>
      </w:r>
      <w:r w:rsidR="00001CE5" w:rsidRPr="00E9741F">
        <w:rPr>
          <w:rFonts w:eastAsia="Times New Roman"/>
        </w:rPr>
        <w:t xml:space="preserve">use </w:t>
      </w:r>
      <w:r w:rsidR="006B7658" w:rsidRPr="00E9741F">
        <w:rPr>
          <w:rFonts w:eastAsia="Times New Roman"/>
        </w:rPr>
        <w:t>other advertising methods available to AHFA.</w:t>
      </w:r>
      <w:r w:rsidR="003501F1" w:rsidRPr="005D770D">
        <w:rPr>
          <w:rFonts w:eastAsia="Times New Roman"/>
          <w:color w:val="000000"/>
        </w:rPr>
        <w:t xml:space="preserve"> This information may include, but not be limited to, the Marketing </w:t>
      </w:r>
      <w:r w:rsidR="003501F1">
        <w:rPr>
          <w:rFonts w:eastAsia="Times New Roman"/>
          <w:color w:val="000000"/>
        </w:rPr>
        <w:t>Materials</w:t>
      </w:r>
      <w:r w:rsidR="003501F1" w:rsidRPr="005D770D">
        <w:rPr>
          <w:rFonts w:eastAsia="Times New Roman"/>
          <w:color w:val="000000"/>
        </w:rPr>
        <w:t xml:space="preserve">, any required Supplemental Marketing </w:t>
      </w:r>
      <w:r w:rsidR="003501F1">
        <w:rPr>
          <w:rFonts w:eastAsia="Times New Roman"/>
          <w:color w:val="000000"/>
        </w:rPr>
        <w:t xml:space="preserve">Materials </w:t>
      </w:r>
      <w:r w:rsidR="003501F1" w:rsidRPr="005D770D">
        <w:rPr>
          <w:rFonts w:eastAsia="Times New Roman"/>
          <w:color w:val="000000"/>
        </w:rPr>
        <w:t xml:space="preserve">and any other non-confidential information in the possession of AHFA that would be subject to public review under the Open Records Act. At minimum, an owner should expect AHFA to post on its website photos of the </w:t>
      </w:r>
      <w:r w:rsidR="002977A3">
        <w:rPr>
          <w:rFonts w:eastAsia="Times New Roman"/>
          <w:color w:val="000000"/>
        </w:rPr>
        <w:t>Project</w:t>
      </w:r>
      <w:r w:rsidR="003501F1" w:rsidRPr="005D770D">
        <w:rPr>
          <w:rFonts w:eastAsia="Times New Roman"/>
          <w:color w:val="000000"/>
        </w:rPr>
        <w:t xml:space="preserve">, QC Price, name of the </w:t>
      </w:r>
      <w:r w:rsidR="002977A3">
        <w:rPr>
          <w:rFonts w:eastAsia="Times New Roman"/>
          <w:color w:val="000000"/>
        </w:rPr>
        <w:t>Project</w:t>
      </w:r>
      <w:r w:rsidR="003501F1" w:rsidRPr="005D770D">
        <w:rPr>
          <w:rFonts w:eastAsia="Times New Roman"/>
          <w:color w:val="000000"/>
        </w:rPr>
        <w:t xml:space="preserve">, address, owner’s name, phone number and email address, number of units, </w:t>
      </w:r>
      <w:r w:rsidR="003501F1" w:rsidRPr="005D770D">
        <w:t xml:space="preserve">the unit mix by number of bedrooms and rent levels, </w:t>
      </w:r>
      <w:r w:rsidR="003501F1" w:rsidRPr="005D770D">
        <w:rPr>
          <w:rFonts w:eastAsia="Times New Roman"/>
          <w:color w:val="000000"/>
        </w:rPr>
        <w:t>and the real estate/marketing agent’s name, phone number and email address.</w:t>
      </w:r>
      <w:r>
        <w:rPr>
          <w:rFonts w:eastAsia="Times New Roman"/>
          <w:color w:val="000000"/>
        </w:rPr>
        <w:t xml:space="preserve"> </w:t>
      </w:r>
      <w:r w:rsidR="008926C8">
        <w:rPr>
          <w:rFonts w:eastAsia="Times New Roman"/>
          <w:color w:val="000000"/>
        </w:rPr>
        <w:t xml:space="preserve">If AHFA discovers any noncompliance during the 1YP, the 1YP will be suspended until the noncompliance is corrected. </w:t>
      </w:r>
    </w:p>
    <w:p w14:paraId="01701E66" w14:textId="58F99AFE" w:rsidR="0077012B" w:rsidRPr="005D770D" w:rsidRDefault="003501F1" w:rsidP="00967128">
      <w:pPr>
        <w:numPr>
          <w:ilvl w:val="0"/>
          <w:numId w:val="15"/>
        </w:numPr>
        <w:spacing w:after="240"/>
        <w:ind w:left="720" w:hanging="720"/>
        <w:jc w:val="both"/>
        <w:textAlignment w:val="baseline"/>
        <w:rPr>
          <w:rFonts w:eastAsia="Times New Roman"/>
          <w:color w:val="000000"/>
        </w:rPr>
      </w:pPr>
      <w:r w:rsidRPr="005D770D">
        <w:rPr>
          <w:rFonts w:eastAsia="Times New Roman"/>
          <w:color w:val="000000"/>
        </w:rPr>
        <w:lastRenderedPageBreak/>
        <w:t xml:space="preserve">Owner must provide to AHFA, within three (3) business days of receipt, a copy of each written indication of interest to purchase the </w:t>
      </w:r>
      <w:r w:rsidR="002977A3">
        <w:rPr>
          <w:rFonts w:eastAsia="Times New Roman"/>
          <w:color w:val="000000"/>
        </w:rPr>
        <w:t>Project</w:t>
      </w:r>
      <w:r w:rsidRPr="005D770D">
        <w:rPr>
          <w:rFonts w:eastAsia="Times New Roman"/>
          <w:color w:val="000000"/>
        </w:rPr>
        <w:t xml:space="preserve"> for the QC Price, or more, that is received by owner or owner’s licensed real estate agent. </w:t>
      </w:r>
      <w:r w:rsidRPr="005D770D">
        <w:rPr>
          <w:rFonts w:eastAsia="Times New Roman"/>
          <w:b/>
          <w:color w:val="000000"/>
        </w:rPr>
        <w:t xml:space="preserve">Failure to timely provide AHFA with copies of all written indications of interest received in connection with the </w:t>
      </w:r>
      <w:r w:rsidR="002977A3">
        <w:rPr>
          <w:rFonts w:eastAsia="Times New Roman"/>
          <w:b/>
          <w:color w:val="000000"/>
        </w:rPr>
        <w:t>Project</w:t>
      </w:r>
      <w:r w:rsidRPr="005D770D">
        <w:rPr>
          <w:rFonts w:eastAsia="Times New Roman"/>
          <w:b/>
          <w:color w:val="000000"/>
        </w:rPr>
        <w:t xml:space="preserve"> may constitute a violation of Section 42 of the Internal Revenue Code, as well as these QC Policies, and could result in tolling of the 1YP, </w:t>
      </w:r>
      <w:r w:rsidR="006E77E1">
        <w:rPr>
          <w:rFonts w:eastAsia="Times New Roman"/>
          <w:bCs/>
          <w:color w:val="000000"/>
        </w:rPr>
        <w:t xml:space="preserve">the Project no longer being eligible to terminate its Extended Use Period, </w:t>
      </w:r>
      <w:r w:rsidRPr="005D770D">
        <w:rPr>
          <w:rFonts w:eastAsia="Times New Roman"/>
          <w:b/>
          <w:color w:val="000000"/>
        </w:rPr>
        <w:t xml:space="preserve">along with financial penalties, point reductions in future application cycles or other sanctions under AHFA’s programs, including suspension or debarment. </w:t>
      </w:r>
    </w:p>
    <w:p w14:paraId="454AEFB8" w14:textId="7ABBD66A" w:rsidR="00C90203" w:rsidRPr="005D770D" w:rsidRDefault="003501F1" w:rsidP="00967128">
      <w:pPr>
        <w:numPr>
          <w:ilvl w:val="0"/>
          <w:numId w:val="15"/>
        </w:numPr>
        <w:spacing w:after="240"/>
        <w:ind w:left="720" w:hanging="720"/>
        <w:jc w:val="both"/>
        <w:textAlignment w:val="baseline"/>
        <w:rPr>
          <w:rFonts w:eastAsia="Times New Roman"/>
          <w:color w:val="000000"/>
        </w:rPr>
      </w:pPr>
      <w:r>
        <w:rPr>
          <w:rFonts w:eastAsia="Times New Roman"/>
          <w:color w:val="000000"/>
        </w:rPr>
        <w:t xml:space="preserve">All costs associated with any transfer of a </w:t>
      </w:r>
      <w:r w:rsidR="00FA2B41">
        <w:rPr>
          <w:rFonts w:eastAsia="Times New Roman"/>
          <w:color w:val="000000"/>
        </w:rPr>
        <w:t>Project</w:t>
      </w:r>
      <w:r>
        <w:rPr>
          <w:rFonts w:eastAsia="Times New Roman"/>
          <w:color w:val="000000"/>
        </w:rPr>
        <w:t xml:space="preserve"> from the owner to a purchaser in accordance with these QC Policies (including without limitation all taxes, insurance premiums, transfer fees, legal fees, prorations or other costs or expenses of any kind or nature) shall be paid by the owner or purchaser on such terms as they may agree. In no event shall AHFA be responsible for any such costs.</w:t>
      </w:r>
    </w:p>
    <w:p w14:paraId="66DB3651" w14:textId="77777777" w:rsidR="00C90203" w:rsidRPr="005D770D" w:rsidRDefault="003501F1" w:rsidP="005D770D">
      <w:pPr>
        <w:spacing w:after="240"/>
        <w:textAlignment w:val="baseline"/>
        <w:rPr>
          <w:rFonts w:eastAsia="Times New Roman"/>
          <w:b/>
          <w:i/>
          <w:color w:val="000000"/>
        </w:rPr>
      </w:pPr>
      <w:r w:rsidRPr="005D770D">
        <w:rPr>
          <w:rFonts w:eastAsia="Times New Roman"/>
          <w:b/>
          <w:i/>
          <w:color w:val="000000"/>
          <w:u w:val="single"/>
        </w:rPr>
        <w:t>Step Four</w:t>
      </w:r>
      <w:r w:rsidRPr="005D770D">
        <w:rPr>
          <w:rFonts w:eastAsia="Times New Roman"/>
          <w:b/>
          <w:i/>
          <w:color w:val="000000"/>
        </w:rPr>
        <w:t>: Presenting a Qualified Contract</w:t>
      </w:r>
    </w:p>
    <w:p w14:paraId="02BFA9E1" w14:textId="182F9144" w:rsidR="00C90203" w:rsidRPr="005D770D" w:rsidRDefault="003501F1" w:rsidP="00DD6416">
      <w:pPr>
        <w:numPr>
          <w:ilvl w:val="0"/>
          <w:numId w:val="11"/>
        </w:numPr>
        <w:spacing w:after="240"/>
        <w:ind w:left="720" w:hanging="720"/>
        <w:jc w:val="both"/>
        <w:textAlignment w:val="baseline"/>
        <w:rPr>
          <w:rFonts w:eastAsia="Times New Roman"/>
          <w:color w:val="000000"/>
        </w:rPr>
      </w:pPr>
      <w:r>
        <w:rPr>
          <w:rFonts w:eastAsia="Times New Roman"/>
          <w:color w:val="000000"/>
        </w:rPr>
        <w:t xml:space="preserve">If AHFA receives an indication of interest executed by a prospective purchaser, or its licensed real estate agent or broker, indicating that the prospective purchaser is willing </w:t>
      </w:r>
      <w:r w:rsidRPr="005D770D">
        <w:rPr>
          <w:rFonts w:eastAsia="Times New Roman"/>
          <w:color w:val="000000"/>
        </w:rPr>
        <w:t>to</w:t>
      </w:r>
      <w:r>
        <w:rPr>
          <w:rFonts w:eastAsia="Times New Roman"/>
          <w:color w:val="000000"/>
        </w:rPr>
        <w:t xml:space="preserve"> enter into a bona fide </w:t>
      </w:r>
      <w:r w:rsidRPr="005D770D">
        <w:rPr>
          <w:rFonts w:eastAsia="Times New Roman"/>
          <w:color w:val="000000"/>
        </w:rPr>
        <w:t xml:space="preserve">QC to acquire </w:t>
      </w:r>
      <w:r>
        <w:rPr>
          <w:rFonts w:eastAsia="Times New Roman"/>
          <w:color w:val="000000"/>
        </w:rPr>
        <w:t xml:space="preserve">a </w:t>
      </w:r>
      <w:r w:rsidR="003F7DFC">
        <w:rPr>
          <w:rFonts w:eastAsia="Times New Roman"/>
          <w:color w:val="000000"/>
        </w:rPr>
        <w:t xml:space="preserve"> Project</w:t>
      </w:r>
      <w:r>
        <w:rPr>
          <w:rFonts w:eastAsia="Times New Roman"/>
          <w:color w:val="000000"/>
        </w:rPr>
        <w:t xml:space="preserve"> from the owner for the QC Price (or more) </w:t>
      </w:r>
      <w:r w:rsidRPr="005D770D">
        <w:rPr>
          <w:rFonts w:eastAsia="Times New Roman"/>
          <w:color w:val="000000"/>
        </w:rPr>
        <w:t xml:space="preserve">within a reasonable period after the </w:t>
      </w:r>
      <w:r>
        <w:rPr>
          <w:rFonts w:eastAsia="Times New Roman"/>
          <w:color w:val="000000"/>
        </w:rPr>
        <w:t xml:space="preserve">QC </w:t>
      </w:r>
      <w:r w:rsidRPr="005D770D">
        <w:rPr>
          <w:rFonts w:eastAsia="Times New Roman"/>
          <w:color w:val="000000"/>
        </w:rPr>
        <w:t>is e</w:t>
      </w:r>
      <w:r>
        <w:rPr>
          <w:rFonts w:eastAsia="Times New Roman"/>
          <w:color w:val="000000"/>
        </w:rPr>
        <w:t xml:space="preserve">xecuted, </w:t>
      </w:r>
      <w:r w:rsidRPr="005D770D">
        <w:rPr>
          <w:rFonts w:eastAsia="Times New Roman"/>
          <w:color w:val="000000"/>
        </w:rPr>
        <w:t xml:space="preserve">AHFA will populate its standard form of QC with </w:t>
      </w:r>
      <w:r>
        <w:rPr>
          <w:rFonts w:eastAsia="Times New Roman"/>
          <w:color w:val="000000"/>
        </w:rPr>
        <w:t xml:space="preserve">the QC Price and other terms of </w:t>
      </w:r>
      <w:r w:rsidRPr="005D770D">
        <w:rPr>
          <w:rFonts w:eastAsia="Times New Roman"/>
          <w:color w:val="000000"/>
        </w:rPr>
        <w:t>the prospective purchaser’s offer</w:t>
      </w:r>
      <w:r>
        <w:rPr>
          <w:rFonts w:eastAsia="Times New Roman"/>
          <w:color w:val="000000"/>
        </w:rPr>
        <w:t xml:space="preserve">, as reflected in the indication of interest. AHFA will work with the prospective purchaser to finalize the form of the QC. If the QC is executed by the prospective purchaser and is presented by AHFA to the owner before expiration of the 1YP, </w:t>
      </w:r>
      <w:r w:rsidRPr="005D770D">
        <w:rPr>
          <w:rFonts w:eastAsia="Times New Roman"/>
          <w:color w:val="000000"/>
        </w:rPr>
        <w:t>the owner can</w:t>
      </w:r>
      <w:r>
        <w:rPr>
          <w:rFonts w:eastAsia="Times New Roman"/>
          <w:color w:val="000000"/>
        </w:rPr>
        <w:t xml:space="preserve"> no longer </w:t>
      </w:r>
      <w:r w:rsidRPr="005D770D">
        <w:rPr>
          <w:rFonts w:eastAsia="Times New Roman"/>
          <w:color w:val="000000"/>
        </w:rPr>
        <w:t xml:space="preserve">terminate the Extended Use Period </w:t>
      </w:r>
      <w:r>
        <w:rPr>
          <w:rFonts w:eastAsia="Times New Roman"/>
          <w:color w:val="000000"/>
        </w:rPr>
        <w:t xml:space="preserve">for the </w:t>
      </w:r>
      <w:r w:rsidR="003F7DFC">
        <w:rPr>
          <w:rFonts w:eastAsia="Times New Roman"/>
          <w:color w:val="000000"/>
        </w:rPr>
        <w:t>Project</w:t>
      </w:r>
      <w:r>
        <w:rPr>
          <w:rFonts w:eastAsia="Times New Roman"/>
          <w:color w:val="000000"/>
        </w:rPr>
        <w:t xml:space="preserve">, regardless of whether the owner elects to sell the </w:t>
      </w:r>
      <w:r w:rsidR="003F7DFC">
        <w:rPr>
          <w:rFonts w:eastAsia="Times New Roman"/>
          <w:color w:val="000000"/>
        </w:rPr>
        <w:t xml:space="preserve"> Project</w:t>
      </w:r>
      <w:r>
        <w:rPr>
          <w:rFonts w:eastAsia="Times New Roman"/>
          <w:color w:val="000000"/>
        </w:rPr>
        <w:t xml:space="preserve"> to the prospective purchaser or to keep it. </w:t>
      </w:r>
    </w:p>
    <w:p w14:paraId="0DE4D829" w14:textId="73E48B1B" w:rsidR="001956EF" w:rsidRPr="005D770D" w:rsidRDefault="003501F1" w:rsidP="00DD6416">
      <w:pPr>
        <w:numPr>
          <w:ilvl w:val="0"/>
          <w:numId w:val="11"/>
        </w:numPr>
        <w:spacing w:after="240"/>
        <w:ind w:left="720" w:hanging="720"/>
        <w:jc w:val="both"/>
        <w:textAlignment w:val="baseline"/>
        <w:rPr>
          <w:rFonts w:eastAsia="Times New Roman"/>
          <w:color w:val="000000"/>
        </w:rPr>
      </w:pPr>
      <w:r w:rsidRPr="005D770D">
        <w:rPr>
          <w:rFonts w:eastAsia="Times New Roman"/>
          <w:color w:val="000000"/>
        </w:rPr>
        <w:t xml:space="preserve">Under IRC Section 42(h)(6)(E)(i)(II), AHFA’s only obligation is to “present” a QC to the owner. Once AHFA presents a QC to the owner within the 1YP, as it may be tolled, the possibility of terminating the Extended Use Period is removed forever and the </w:t>
      </w:r>
      <w:r w:rsidR="00FA2B41">
        <w:rPr>
          <w:rFonts w:eastAsia="Times New Roman"/>
          <w:color w:val="000000"/>
        </w:rPr>
        <w:t>Project</w:t>
      </w:r>
      <w:r w:rsidRPr="005D770D">
        <w:rPr>
          <w:rFonts w:eastAsia="Times New Roman"/>
          <w:color w:val="000000"/>
        </w:rPr>
        <w:t xml:space="preserve"> remains subject to the provisions in the Declarations.</w:t>
      </w:r>
    </w:p>
    <w:p w14:paraId="1F4551F3" w14:textId="2532D0D1" w:rsidR="00C90203" w:rsidRPr="005D770D" w:rsidRDefault="003501F1" w:rsidP="00DD6416">
      <w:pPr>
        <w:numPr>
          <w:ilvl w:val="0"/>
          <w:numId w:val="11"/>
        </w:numPr>
        <w:spacing w:after="240"/>
        <w:ind w:left="720" w:hanging="720"/>
        <w:jc w:val="both"/>
        <w:textAlignment w:val="baseline"/>
        <w:rPr>
          <w:rFonts w:eastAsia="Times New Roman"/>
          <w:color w:val="000000"/>
        </w:rPr>
      </w:pPr>
      <w:r w:rsidRPr="005D770D">
        <w:rPr>
          <w:rFonts w:eastAsia="Times New Roman"/>
          <w:color w:val="000000"/>
        </w:rPr>
        <w:t>There is no requirement in the IRC that the prospective purchaser actually purchase the</w:t>
      </w:r>
      <w:r w:rsidR="003F7DFC">
        <w:rPr>
          <w:rFonts w:eastAsia="Times New Roman"/>
          <w:color w:val="000000"/>
        </w:rPr>
        <w:t xml:space="preserve"> Project</w:t>
      </w:r>
      <w:r w:rsidRPr="005D770D">
        <w:rPr>
          <w:rFonts w:eastAsia="Times New Roman"/>
          <w:color w:val="000000"/>
        </w:rPr>
        <w:t xml:space="preserve"> from owner.</w:t>
      </w:r>
      <w:r>
        <w:rPr>
          <w:rFonts w:eastAsia="Times New Roman"/>
          <w:color w:val="000000"/>
        </w:rPr>
        <w:t xml:space="preserve"> Owner’s right under IRC Section </w:t>
      </w:r>
      <w:r w:rsidRPr="005D770D">
        <w:rPr>
          <w:rFonts w:eastAsia="Times New Roman"/>
          <w:color w:val="000000"/>
        </w:rPr>
        <w:t>42(h)(6)(E)(i)(II)</w:t>
      </w:r>
      <w:r>
        <w:rPr>
          <w:rFonts w:eastAsia="Times New Roman"/>
          <w:color w:val="000000"/>
        </w:rPr>
        <w:t xml:space="preserve"> to terminate the </w:t>
      </w:r>
      <w:r w:rsidR="003F7DFC">
        <w:rPr>
          <w:rFonts w:eastAsia="Times New Roman"/>
          <w:color w:val="000000"/>
        </w:rPr>
        <w:t>Project</w:t>
      </w:r>
      <w:r>
        <w:rPr>
          <w:rFonts w:eastAsia="Times New Roman"/>
          <w:color w:val="000000"/>
        </w:rPr>
        <w:t>’s Extended Use Period will terminat</w:t>
      </w:r>
      <w:r w:rsidR="003F7DFC">
        <w:rPr>
          <w:rFonts w:eastAsia="Times New Roman"/>
          <w:color w:val="000000"/>
        </w:rPr>
        <w:t>e</w:t>
      </w:r>
      <w:r>
        <w:rPr>
          <w:rFonts w:eastAsia="Times New Roman"/>
          <w:color w:val="000000"/>
        </w:rPr>
        <w:t xml:space="preserve"> upon AHFA’s presentation of a QC to the owner, regardless of whether </w:t>
      </w:r>
      <w:r w:rsidRPr="005D770D">
        <w:rPr>
          <w:rFonts w:eastAsia="Times New Roman"/>
          <w:color w:val="000000"/>
        </w:rPr>
        <w:t>the owner actually executes the QC</w:t>
      </w:r>
      <w:r>
        <w:rPr>
          <w:rFonts w:eastAsia="Times New Roman"/>
          <w:color w:val="000000"/>
        </w:rPr>
        <w:t xml:space="preserve"> or another purchase contract and regardless of whether the owner keeps the </w:t>
      </w:r>
      <w:r w:rsidR="003F7DFC">
        <w:rPr>
          <w:rFonts w:eastAsia="Times New Roman"/>
          <w:color w:val="000000"/>
        </w:rPr>
        <w:t>Project</w:t>
      </w:r>
      <w:r>
        <w:rPr>
          <w:rFonts w:eastAsia="Times New Roman"/>
          <w:color w:val="000000"/>
        </w:rPr>
        <w:t xml:space="preserve"> or sells it. </w:t>
      </w:r>
    </w:p>
    <w:p w14:paraId="41659279" w14:textId="77777777" w:rsidR="00342EE9" w:rsidRPr="005D770D" w:rsidRDefault="003501F1" w:rsidP="00DD6416">
      <w:pPr>
        <w:numPr>
          <w:ilvl w:val="0"/>
          <w:numId w:val="11"/>
        </w:numPr>
        <w:spacing w:after="240"/>
        <w:ind w:left="720" w:hanging="720"/>
        <w:jc w:val="both"/>
        <w:textAlignment w:val="baseline"/>
        <w:rPr>
          <w:rFonts w:eastAsia="Times New Roman"/>
          <w:color w:val="000000"/>
        </w:rPr>
      </w:pPr>
      <w:r w:rsidRPr="005D770D">
        <w:rPr>
          <w:rFonts w:eastAsia="Times New Roman"/>
          <w:color w:val="000000"/>
        </w:rPr>
        <w:t xml:space="preserve">Owner shall notify AHFA within three (3) business days if it counter-executes the presented QC. </w:t>
      </w:r>
    </w:p>
    <w:p w14:paraId="70B0F276" w14:textId="7B69CC60" w:rsidR="00C90203" w:rsidRPr="005D770D" w:rsidRDefault="003501F1" w:rsidP="00DD6416">
      <w:pPr>
        <w:numPr>
          <w:ilvl w:val="0"/>
          <w:numId w:val="11"/>
        </w:numPr>
        <w:spacing w:after="240"/>
        <w:ind w:left="720" w:hanging="720"/>
        <w:jc w:val="both"/>
        <w:textAlignment w:val="baseline"/>
        <w:rPr>
          <w:rFonts w:eastAsia="Times New Roman"/>
          <w:color w:val="000000"/>
        </w:rPr>
      </w:pPr>
      <w:r w:rsidRPr="000A544F">
        <w:rPr>
          <w:rFonts w:eastAsia="Times New Roman"/>
          <w:b/>
          <w:color w:val="000000"/>
        </w:rPr>
        <w:t xml:space="preserve">Any sale of the </w:t>
      </w:r>
      <w:r w:rsidR="00D67FF4">
        <w:rPr>
          <w:rFonts w:eastAsia="Times New Roman"/>
          <w:b/>
          <w:color w:val="000000"/>
        </w:rPr>
        <w:t>Project</w:t>
      </w:r>
      <w:r w:rsidRPr="000A544F">
        <w:rPr>
          <w:rFonts w:eastAsia="Times New Roman"/>
          <w:b/>
          <w:color w:val="000000"/>
        </w:rPr>
        <w:t xml:space="preserve"> pursuant to a QC will remain subject to AHFA’s policies and procedures. </w:t>
      </w:r>
      <w:r>
        <w:rPr>
          <w:rFonts w:eastAsia="Times New Roman"/>
          <w:color w:val="000000"/>
        </w:rPr>
        <w:t xml:space="preserve">For example, </w:t>
      </w:r>
      <w:r w:rsidRPr="005D770D">
        <w:rPr>
          <w:rFonts w:eastAsia="Times New Roman"/>
          <w:color w:val="000000"/>
        </w:rPr>
        <w:t xml:space="preserve">owner and purchaser shall independently be obligated to notify AHFA in writing at least thirty (30) days in advance of any transfer of ownership of the </w:t>
      </w:r>
      <w:r w:rsidR="00FA2B41">
        <w:rPr>
          <w:rFonts w:eastAsia="Times New Roman"/>
          <w:color w:val="000000"/>
        </w:rPr>
        <w:t>Project</w:t>
      </w:r>
      <w:r w:rsidRPr="005D770D">
        <w:rPr>
          <w:rFonts w:eastAsia="Times New Roman"/>
          <w:color w:val="000000"/>
        </w:rPr>
        <w:t xml:space="preserve"> and must complete and submit to AHFA </w:t>
      </w:r>
      <w:r>
        <w:rPr>
          <w:rFonts w:eastAsia="Times New Roman"/>
          <w:color w:val="000000"/>
        </w:rPr>
        <w:t xml:space="preserve">its </w:t>
      </w:r>
      <w:r w:rsidRPr="005D770D">
        <w:rPr>
          <w:rFonts w:eastAsia="Times New Roman"/>
          <w:color w:val="000000"/>
        </w:rPr>
        <w:t xml:space="preserve">required Notice of Transfer of Ownership documentation for review and approval. The Notice of Transfer of Ownership forms and requirements are available at </w:t>
      </w:r>
      <w:r w:rsidRPr="005D770D">
        <w:rPr>
          <w:rFonts w:eastAsia="Times New Roman"/>
        </w:rPr>
        <w:t>www.</w:t>
      </w:r>
      <w:r w:rsidRPr="005D770D">
        <w:rPr>
          <w:rFonts w:eastAsia="Times New Roman"/>
          <w:caps/>
        </w:rPr>
        <w:t>ahfa</w:t>
      </w:r>
      <w:r w:rsidRPr="005D770D">
        <w:rPr>
          <w:rFonts w:eastAsia="Times New Roman"/>
        </w:rPr>
        <w:t>.com</w:t>
      </w:r>
      <w:r w:rsidRPr="005D770D">
        <w:rPr>
          <w:rFonts w:eastAsia="Times New Roman"/>
          <w:color w:val="000000"/>
        </w:rPr>
        <w:t xml:space="preserve">. </w:t>
      </w:r>
    </w:p>
    <w:p w14:paraId="4F529626" w14:textId="50343E5B" w:rsidR="00396736" w:rsidRPr="005D770D" w:rsidRDefault="003501F1" w:rsidP="00DD6416">
      <w:pPr>
        <w:numPr>
          <w:ilvl w:val="0"/>
          <w:numId w:val="11"/>
        </w:numPr>
        <w:spacing w:after="240"/>
        <w:ind w:left="720" w:hanging="720"/>
        <w:jc w:val="both"/>
        <w:textAlignment w:val="baseline"/>
        <w:rPr>
          <w:rFonts w:eastAsia="Times New Roman"/>
          <w:color w:val="000000"/>
          <w:spacing w:val="-4"/>
        </w:rPr>
      </w:pPr>
      <w:r w:rsidRPr="005D770D">
        <w:rPr>
          <w:rFonts w:eastAsia="Times New Roman"/>
          <w:color w:val="000000"/>
          <w:spacing w:val="-4"/>
        </w:rPr>
        <w:t xml:space="preserve">If a QC is not presented to the owner before the expiration of the 1YP, then the Declarations </w:t>
      </w:r>
      <w:r>
        <w:rPr>
          <w:rFonts w:eastAsia="Times New Roman"/>
          <w:color w:val="000000"/>
          <w:spacing w:val="-4"/>
        </w:rPr>
        <w:t xml:space="preserve">on the </w:t>
      </w:r>
      <w:r w:rsidR="00FA2B41">
        <w:rPr>
          <w:rFonts w:eastAsia="Times New Roman"/>
          <w:color w:val="000000"/>
          <w:spacing w:val="-4"/>
        </w:rPr>
        <w:t>Project</w:t>
      </w:r>
      <w:r>
        <w:rPr>
          <w:rFonts w:eastAsia="Times New Roman"/>
          <w:color w:val="000000"/>
          <w:spacing w:val="-4"/>
        </w:rPr>
        <w:t xml:space="preserve"> </w:t>
      </w:r>
      <w:r w:rsidRPr="005D770D">
        <w:rPr>
          <w:rFonts w:eastAsia="Times New Roman"/>
          <w:color w:val="000000"/>
          <w:spacing w:val="-4"/>
        </w:rPr>
        <w:t xml:space="preserve">will </w:t>
      </w:r>
      <w:r>
        <w:rPr>
          <w:rFonts w:eastAsia="Times New Roman"/>
          <w:color w:val="000000"/>
          <w:spacing w:val="-4"/>
        </w:rPr>
        <w:t xml:space="preserve">terminate and its Extended Use Period will end, effective on the first calendar day after the last day of the 1YP; provided, however, that pursuant to </w:t>
      </w:r>
      <w:r w:rsidRPr="005D770D">
        <w:rPr>
          <w:rFonts w:eastAsia="Times New Roman"/>
          <w:color w:val="000000"/>
          <w:spacing w:val="-4"/>
        </w:rPr>
        <w:t>IRC Section 42(h)(6)(E)(ii)</w:t>
      </w:r>
      <w:r>
        <w:rPr>
          <w:rFonts w:eastAsia="Times New Roman"/>
          <w:color w:val="000000"/>
          <w:spacing w:val="-4"/>
        </w:rPr>
        <w:t xml:space="preserve">, </w:t>
      </w:r>
      <w:r w:rsidRPr="005D770D">
        <w:rPr>
          <w:rFonts w:eastAsia="Times New Roman"/>
          <w:color w:val="000000"/>
          <w:spacing w:val="-4"/>
        </w:rPr>
        <w:t>for a three-year period commencing with the release of the Declarations,</w:t>
      </w:r>
      <w:r>
        <w:rPr>
          <w:rFonts w:eastAsia="Times New Roman"/>
          <w:color w:val="000000"/>
          <w:spacing w:val="-4"/>
        </w:rPr>
        <w:t xml:space="preserve"> </w:t>
      </w:r>
      <w:r w:rsidRPr="005D770D">
        <w:rPr>
          <w:rFonts w:eastAsia="Times New Roman"/>
          <w:color w:val="000000"/>
          <w:spacing w:val="-4"/>
        </w:rPr>
        <w:t xml:space="preserve">the owner may not </w:t>
      </w:r>
      <w:r>
        <w:rPr>
          <w:rFonts w:eastAsia="Times New Roman"/>
          <w:color w:val="000000"/>
          <w:spacing w:val="-4"/>
        </w:rPr>
        <w:t xml:space="preserve">(a) </w:t>
      </w:r>
      <w:r w:rsidRPr="005D770D">
        <w:rPr>
          <w:rFonts w:eastAsia="Times New Roman"/>
          <w:color w:val="000000"/>
          <w:spacing w:val="-4"/>
        </w:rPr>
        <w:t xml:space="preserve">evict or terminate the </w:t>
      </w:r>
      <w:r w:rsidRPr="005D770D">
        <w:rPr>
          <w:rFonts w:eastAsia="Times New Roman"/>
          <w:color w:val="000000"/>
          <w:spacing w:val="-4"/>
        </w:rPr>
        <w:lastRenderedPageBreak/>
        <w:t>tenancy of an existing tenant of any low-income unit except for good cause</w:t>
      </w:r>
      <w:r>
        <w:rPr>
          <w:rFonts w:eastAsia="Times New Roman"/>
          <w:color w:val="000000"/>
          <w:spacing w:val="-4"/>
        </w:rPr>
        <w:t xml:space="preserve">, and (b) </w:t>
      </w:r>
      <w:r w:rsidRPr="005D770D">
        <w:rPr>
          <w:rFonts w:eastAsia="Times New Roman"/>
          <w:color w:val="000000"/>
          <w:spacing w:val="-4"/>
        </w:rPr>
        <w:t>the owner may not increase the gross rent with respect to any low-income unit except as permitted under IRC Section 42.</w:t>
      </w:r>
    </w:p>
    <w:p w14:paraId="2E56FE42" w14:textId="77777777" w:rsidR="00C90203" w:rsidRPr="003061E6" w:rsidRDefault="003501F1" w:rsidP="00DD6416">
      <w:pPr>
        <w:spacing w:after="240"/>
        <w:textAlignment w:val="baseline"/>
        <w:rPr>
          <w:rFonts w:ascii="Times New Roman Bold" w:eastAsia="Times New Roman" w:hAnsi="Times New Roman Bold"/>
          <w:b/>
          <w:smallCaps/>
          <w:color w:val="000000"/>
          <w:u w:val="single"/>
        </w:rPr>
      </w:pPr>
      <w:r w:rsidRPr="003061E6">
        <w:rPr>
          <w:rFonts w:ascii="Times New Roman Bold" w:eastAsia="Times New Roman" w:hAnsi="Times New Roman Bold"/>
          <w:b/>
          <w:smallCaps/>
          <w:color w:val="000000"/>
          <w:u w:val="single"/>
        </w:rPr>
        <w:t>General</w:t>
      </w:r>
    </w:p>
    <w:p w14:paraId="5A64E445" w14:textId="77777777" w:rsidR="00320A1A" w:rsidRPr="005D770D" w:rsidRDefault="003501F1" w:rsidP="00F65F45">
      <w:pPr>
        <w:pStyle w:val="OutlineTextABC"/>
        <w:widowControl w:val="0"/>
        <w:ind w:left="0"/>
        <w:rPr>
          <w:b/>
          <w:szCs w:val="22"/>
        </w:rPr>
      </w:pPr>
      <w:r w:rsidRPr="005D770D">
        <w:rPr>
          <w:b/>
          <w:szCs w:val="22"/>
        </w:rPr>
        <w:t xml:space="preserve">These QC Policies are subject to the requirements of IRC Section 42 and its regulations. To the extent that these QC Policies conflict with Section 42 or its regulations, as the same may be amended from time to time, Section 42 and its regulations will govern. </w:t>
      </w:r>
    </w:p>
    <w:p w14:paraId="6B96110B" w14:textId="77777777" w:rsidR="00F65F45" w:rsidRPr="005D770D" w:rsidRDefault="003501F1" w:rsidP="00F65F45">
      <w:pPr>
        <w:pStyle w:val="OutlineTextABC"/>
        <w:widowControl w:val="0"/>
        <w:ind w:left="0"/>
        <w:rPr>
          <w:b/>
          <w:szCs w:val="22"/>
        </w:rPr>
      </w:pPr>
      <w:r w:rsidRPr="005D770D">
        <w:rPr>
          <w:b/>
          <w:szCs w:val="22"/>
        </w:rPr>
        <w:t xml:space="preserve">AHFA reserves the right to modify or amend these QC Policies with or without notice; provided, however, that any amendment will be posted promptly after its effective date at </w:t>
      </w:r>
      <w:r w:rsidRPr="005D770D">
        <w:rPr>
          <w:b/>
          <w:color w:val="0000FF"/>
          <w:szCs w:val="22"/>
          <w:u w:val="single"/>
        </w:rPr>
        <w:t>www.ahfa.com</w:t>
      </w:r>
      <w:r>
        <w:rPr>
          <w:b/>
          <w:szCs w:val="22"/>
        </w:rPr>
        <w:t>.</w:t>
      </w:r>
    </w:p>
    <w:p w14:paraId="7718B500" w14:textId="77777777" w:rsidR="00A274E4" w:rsidRPr="005D770D" w:rsidRDefault="003501F1" w:rsidP="00DD6416">
      <w:pPr>
        <w:spacing w:after="240"/>
        <w:jc w:val="both"/>
        <w:textAlignment w:val="baseline"/>
        <w:rPr>
          <w:rFonts w:eastAsia="Times New Roman"/>
          <w:b/>
          <w:color w:val="000000"/>
        </w:rPr>
      </w:pPr>
      <w:r w:rsidRPr="005D770D">
        <w:t xml:space="preserve">All information provided to AHFA in connection with the QC process will be subject to the Alabama Open Records Act and to AHFA’s Open Records Policy. Except for certain items of personally identifiable financial information that the law permits to be redacted, such as social security numbers and personal financial statements, all information provided to AHFA will be made available for inspection by the public in accordance with the Open Records Act and our Open Records Policy. The act may be found at Ala. Code § 36-12-40, and the policy is available for review at </w:t>
      </w:r>
      <w:r w:rsidRPr="005D770D">
        <w:rPr>
          <w:color w:val="0000FF"/>
          <w:u w:val="single"/>
        </w:rPr>
        <w:t>www.ahfa.com</w:t>
      </w:r>
      <w:r w:rsidRPr="005D770D">
        <w:t>.</w:t>
      </w:r>
    </w:p>
    <w:p w14:paraId="09E4B152" w14:textId="77777777" w:rsidR="00C90203" w:rsidRPr="005D770D" w:rsidRDefault="003501F1" w:rsidP="00DD6416">
      <w:pPr>
        <w:spacing w:after="240"/>
        <w:jc w:val="both"/>
        <w:textAlignment w:val="baseline"/>
        <w:rPr>
          <w:rFonts w:eastAsia="Times New Roman"/>
          <w:color w:val="000000"/>
        </w:rPr>
      </w:pPr>
      <w:r w:rsidRPr="005D770D">
        <w:rPr>
          <w:rFonts w:eastAsia="Times New Roman"/>
          <w:color w:val="000000"/>
        </w:rPr>
        <w:t xml:space="preserve">Before submitting a Preliminary Application, please visit AHFA’s website to obtain the Preliminary Application form and the most current information: </w:t>
      </w:r>
      <w:r w:rsidRPr="005D770D">
        <w:rPr>
          <w:rFonts w:eastAsia="Times New Roman"/>
        </w:rPr>
        <w:t>www.ahfa</w:t>
      </w:r>
      <w:r w:rsidRPr="005D770D">
        <w:rPr>
          <w:rFonts w:eastAsia="Times New Roman"/>
          <w:caps/>
        </w:rPr>
        <w:t>.</w:t>
      </w:r>
      <w:r w:rsidRPr="005D770D">
        <w:rPr>
          <w:rFonts w:eastAsia="Times New Roman"/>
        </w:rPr>
        <w:t>com</w:t>
      </w:r>
      <w:r w:rsidRPr="005D770D">
        <w:rPr>
          <w:rFonts w:eastAsia="Times New Roman"/>
          <w:color w:val="000000"/>
        </w:rPr>
        <w:t xml:space="preserve"> </w:t>
      </w:r>
    </w:p>
    <w:p w14:paraId="2573550E" w14:textId="77777777" w:rsidR="00C90203" w:rsidRPr="005D770D" w:rsidRDefault="003501F1" w:rsidP="00DD6416">
      <w:pPr>
        <w:spacing w:after="240"/>
        <w:jc w:val="both"/>
        <w:textAlignment w:val="baseline"/>
        <w:rPr>
          <w:rFonts w:eastAsia="Times New Roman"/>
          <w:color w:val="000000"/>
        </w:rPr>
      </w:pPr>
      <w:r w:rsidRPr="005D770D">
        <w:rPr>
          <w:rFonts w:eastAsia="Times New Roman"/>
          <w:color w:val="000000"/>
        </w:rPr>
        <w:t xml:space="preserve">Please direct questions to: Ketcia Barlow, Multifamily Technician – Allocation Specialist (334) 244-9200 or </w:t>
      </w:r>
      <w:r w:rsidRPr="005D770D">
        <w:rPr>
          <w:rFonts w:eastAsia="Times New Roman"/>
        </w:rPr>
        <w:t>email: kbarlow@ahfa.com.</w:t>
      </w:r>
      <w:r w:rsidRPr="005D770D">
        <w:rPr>
          <w:rFonts w:eastAsia="Times New Roman"/>
          <w:color w:val="000000"/>
        </w:rPr>
        <w:t xml:space="preserve"> </w:t>
      </w:r>
    </w:p>
    <w:p w14:paraId="5492D1C0" w14:textId="77777777" w:rsidR="00827E0D" w:rsidRPr="005D770D" w:rsidRDefault="00FB1DFF" w:rsidP="00DD6416">
      <w:pPr>
        <w:jc w:val="both"/>
        <w:textAlignment w:val="baseline"/>
        <w:rPr>
          <w:rFonts w:eastAsia="Times New Roman"/>
          <w:color w:val="000000"/>
        </w:rPr>
      </w:pPr>
    </w:p>
    <w:p w14:paraId="1F85A086" w14:textId="77777777" w:rsidR="00827E0D" w:rsidRPr="005D770D" w:rsidRDefault="003501F1" w:rsidP="00DD6416">
      <w:pPr>
        <w:jc w:val="center"/>
        <w:textAlignment w:val="baseline"/>
        <w:rPr>
          <w:rFonts w:eastAsia="Times New Roman"/>
          <w:color w:val="000000"/>
        </w:rPr>
      </w:pPr>
      <w:r w:rsidRPr="005D770D">
        <w:rPr>
          <w:rFonts w:eastAsia="Times New Roman"/>
          <w:color w:val="000000"/>
        </w:rPr>
        <w:t>[End of Policy]</w:t>
      </w:r>
    </w:p>
    <w:p w14:paraId="646BEC20" w14:textId="49A89E9A" w:rsidR="00C90203" w:rsidRDefault="00FB1DFF" w:rsidP="00967128">
      <w:pPr>
        <w:tabs>
          <w:tab w:val="right" w:pos="5832"/>
        </w:tabs>
        <w:spacing w:before="4"/>
        <w:textAlignment w:val="baseline"/>
        <w:rPr>
          <w:rFonts w:eastAsia="Times New Roman"/>
          <w:color w:val="000000"/>
        </w:rPr>
      </w:pPr>
    </w:p>
    <w:p w14:paraId="64D948FE" w14:textId="7ED22A50" w:rsidR="00B47D8B" w:rsidRDefault="00B47D8B" w:rsidP="00967128">
      <w:pPr>
        <w:tabs>
          <w:tab w:val="right" w:pos="5832"/>
        </w:tabs>
        <w:spacing w:before="4"/>
        <w:textAlignment w:val="baseline"/>
        <w:rPr>
          <w:rFonts w:eastAsia="Times New Roman"/>
          <w:color w:val="000000"/>
        </w:rPr>
      </w:pPr>
    </w:p>
    <w:p w14:paraId="695D75FC" w14:textId="77777777" w:rsidR="00B47D8B" w:rsidRDefault="00B47D8B" w:rsidP="00967128">
      <w:pPr>
        <w:tabs>
          <w:tab w:val="right" w:pos="5832"/>
        </w:tabs>
        <w:spacing w:before="4"/>
        <w:textAlignment w:val="baseline"/>
        <w:rPr>
          <w:rFonts w:eastAsia="Times New Roman"/>
          <w:color w:val="000000"/>
        </w:rPr>
      </w:pPr>
    </w:p>
    <w:sectPr w:rsidR="00B47D8B" w:rsidSect="00DD6416">
      <w:footerReference w:type="defaul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B1C15" w14:textId="77777777" w:rsidR="00891ACC" w:rsidRDefault="00891ACC">
      <w:r>
        <w:separator/>
      </w:r>
    </w:p>
  </w:endnote>
  <w:endnote w:type="continuationSeparator" w:id="0">
    <w:p w14:paraId="6B6529D3" w14:textId="77777777" w:rsidR="00891ACC" w:rsidRDefault="0089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8AC56" w14:textId="07DB9E2D" w:rsidR="003735A2" w:rsidRDefault="003501F1" w:rsidP="00340FE4">
    <w:pPr>
      <w:pStyle w:val="Footer"/>
      <w:rPr>
        <w:rFonts w:eastAsia="Times New Roman"/>
        <w:noProof/>
        <w:color w:val="000000"/>
        <w:sz w:val="16"/>
      </w:rPr>
    </w:pPr>
    <w:r>
      <w:rPr>
        <w:rFonts w:eastAsia="Times New Roman"/>
        <w:color w:val="000000"/>
        <w:sz w:val="16"/>
      </w:rPr>
      <w:t>Qualified Contract (</w:t>
    </w:r>
    <w:r w:rsidR="00E4713D">
      <w:rPr>
        <w:rFonts w:eastAsia="Times New Roman"/>
        <w:color w:val="000000"/>
        <w:sz w:val="16"/>
      </w:rPr>
      <w:t xml:space="preserve">Revised </w:t>
    </w:r>
    <w:r w:rsidR="00E9741F">
      <w:rPr>
        <w:rFonts w:eastAsia="Times New Roman"/>
        <w:color w:val="000000"/>
        <w:sz w:val="16"/>
      </w:rPr>
      <w:t>01</w:t>
    </w:r>
    <w:r>
      <w:rPr>
        <w:rFonts w:eastAsia="Times New Roman"/>
        <w:color w:val="000000"/>
        <w:sz w:val="16"/>
      </w:rPr>
      <w:t>/</w:t>
    </w:r>
    <w:r w:rsidR="00E9741F">
      <w:rPr>
        <w:rFonts w:eastAsia="Times New Roman"/>
        <w:color w:val="000000"/>
        <w:sz w:val="16"/>
      </w:rPr>
      <w:t>2</w:t>
    </w:r>
    <w:r w:rsidR="00BD6908">
      <w:rPr>
        <w:rFonts w:eastAsia="Times New Roman"/>
        <w:color w:val="000000"/>
        <w:sz w:val="16"/>
      </w:rPr>
      <w:t>7</w:t>
    </w:r>
    <w:r>
      <w:rPr>
        <w:rFonts w:eastAsia="Times New Roman"/>
        <w:color w:val="000000"/>
        <w:sz w:val="16"/>
      </w:rPr>
      <w:t>/20</w:t>
    </w:r>
    <w:r w:rsidR="00E9741F">
      <w:rPr>
        <w:rFonts w:eastAsia="Times New Roman"/>
        <w:color w:val="000000"/>
        <w:sz w:val="16"/>
      </w:rPr>
      <w:t>20</w:t>
    </w:r>
    <w:r>
      <w:rPr>
        <w:rFonts w:eastAsia="Times New Roman"/>
        <w:color w:val="000000"/>
        <w:sz w:val="16"/>
      </w:rPr>
      <w:t xml:space="preserve">) </w:t>
    </w:r>
    <w:r>
      <w:rPr>
        <w:rFonts w:eastAsia="Times New Roman"/>
        <w:color w:val="000000"/>
        <w:sz w:val="16"/>
      </w:rPr>
      <w:tab/>
      <w:t xml:space="preserve">Page </w:t>
    </w:r>
    <w:r w:rsidRPr="00396BDF">
      <w:rPr>
        <w:rFonts w:eastAsia="Times New Roman"/>
        <w:color w:val="000000"/>
        <w:sz w:val="16"/>
      </w:rPr>
      <w:fldChar w:fldCharType="begin"/>
    </w:r>
    <w:r w:rsidRPr="00396BDF">
      <w:rPr>
        <w:rFonts w:eastAsia="Times New Roman"/>
        <w:color w:val="000000"/>
        <w:sz w:val="16"/>
      </w:rPr>
      <w:instrText xml:space="preserve"> PAGE   \* MERGEFORMAT </w:instrText>
    </w:r>
    <w:r w:rsidRPr="00396BDF">
      <w:rPr>
        <w:rFonts w:eastAsia="Times New Roman"/>
        <w:color w:val="000000"/>
        <w:sz w:val="16"/>
      </w:rPr>
      <w:fldChar w:fldCharType="separate"/>
    </w:r>
    <w:r>
      <w:rPr>
        <w:rFonts w:eastAsia="Times New Roman"/>
        <w:noProof/>
        <w:color w:val="000000"/>
        <w:sz w:val="16"/>
      </w:rPr>
      <w:t>8</w:t>
    </w:r>
    <w:r w:rsidRPr="00396BDF">
      <w:rPr>
        <w:rFonts w:eastAsia="Times New Roman"/>
        <w:noProof/>
        <w:color w:val="000000"/>
        <w:sz w:val="16"/>
      </w:rPr>
      <w:fldChar w:fldCharType="end"/>
    </w:r>
    <w:r>
      <w:rPr>
        <w:rFonts w:eastAsia="Times New Roman"/>
        <w:noProof/>
        <w:color w:val="000000"/>
        <w:sz w:val="16"/>
      </w:rPr>
      <w:t xml:space="preserve"> of 8</w:t>
    </w:r>
  </w:p>
  <w:p w14:paraId="6C680C6D" w14:textId="2EB65DA2" w:rsidR="00340FE4" w:rsidRPr="00340FE4" w:rsidRDefault="003501F1" w:rsidP="00340FE4">
    <w:pPr>
      <w:pStyle w:val="Footer"/>
    </w:pPr>
    <w:r w:rsidRPr="0060009E">
      <w:rPr>
        <w:noProof/>
        <w:sz w:val="16"/>
      </w:rPr>
      <w:t>05027078.</w:t>
    </w:r>
    <w:r w:rsidR="00E9741F">
      <w:rPr>
        <w:noProof/>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E715A" w14:textId="77777777" w:rsidR="00891ACC" w:rsidRDefault="00891ACC">
      <w:r>
        <w:separator/>
      </w:r>
    </w:p>
  </w:footnote>
  <w:footnote w:type="continuationSeparator" w:id="0">
    <w:p w14:paraId="016C9F22" w14:textId="77777777" w:rsidR="00891ACC" w:rsidRDefault="00891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13A39"/>
    <w:multiLevelType w:val="multilevel"/>
    <w:tmpl w:val="CC86DCE8"/>
    <w:lvl w:ilvl="0">
      <w:start w:val="1"/>
      <w:numFmt w:val="lowerLetter"/>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C173D"/>
    <w:multiLevelType w:val="multilevel"/>
    <w:tmpl w:val="69429620"/>
    <w:lvl w:ilvl="0">
      <w:start w:val="1"/>
      <w:numFmt w:val="decimal"/>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C330FF"/>
    <w:multiLevelType w:val="multilevel"/>
    <w:tmpl w:val="E3DE6382"/>
    <w:lvl w:ilvl="0">
      <w:start w:val="1"/>
      <w:numFmt w:val="lowerLetter"/>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6F6092"/>
    <w:multiLevelType w:val="multilevel"/>
    <w:tmpl w:val="1D2C7B14"/>
    <w:lvl w:ilvl="0">
      <w:start w:val="2"/>
      <w:numFmt w:val="decimal"/>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3D494E"/>
    <w:multiLevelType w:val="multilevel"/>
    <w:tmpl w:val="69429620"/>
    <w:lvl w:ilvl="0">
      <w:start w:val="1"/>
      <w:numFmt w:val="decimal"/>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371FC4"/>
    <w:multiLevelType w:val="multilevel"/>
    <w:tmpl w:val="AF0E2478"/>
    <w:lvl w:ilvl="0">
      <w:start w:val="1"/>
      <w:numFmt w:val="decimal"/>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B454E0"/>
    <w:multiLevelType w:val="hybridMultilevel"/>
    <w:tmpl w:val="319CB23A"/>
    <w:lvl w:ilvl="0" w:tplc="97448048">
      <w:start w:val="1"/>
      <w:numFmt w:val="decimal"/>
      <w:lvlText w:val="%1."/>
      <w:lvlJc w:val="left"/>
      <w:pPr>
        <w:ind w:left="1440" w:hanging="720"/>
      </w:pPr>
      <w:rPr>
        <w:rFonts w:hint="default"/>
        <w:color w:val="auto"/>
        <w:sz w:val="20"/>
      </w:rPr>
    </w:lvl>
    <w:lvl w:ilvl="1" w:tplc="AD9A9A96" w:tentative="1">
      <w:start w:val="1"/>
      <w:numFmt w:val="lowerLetter"/>
      <w:lvlText w:val="%2."/>
      <w:lvlJc w:val="left"/>
      <w:pPr>
        <w:ind w:left="1800" w:hanging="360"/>
      </w:pPr>
    </w:lvl>
    <w:lvl w:ilvl="2" w:tplc="D24C5D54" w:tentative="1">
      <w:start w:val="1"/>
      <w:numFmt w:val="lowerRoman"/>
      <w:lvlText w:val="%3."/>
      <w:lvlJc w:val="right"/>
      <w:pPr>
        <w:ind w:left="2520" w:hanging="180"/>
      </w:pPr>
    </w:lvl>
    <w:lvl w:ilvl="3" w:tplc="E80CB8E2" w:tentative="1">
      <w:start w:val="1"/>
      <w:numFmt w:val="decimal"/>
      <w:lvlText w:val="%4."/>
      <w:lvlJc w:val="left"/>
      <w:pPr>
        <w:ind w:left="3240" w:hanging="360"/>
      </w:pPr>
    </w:lvl>
    <w:lvl w:ilvl="4" w:tplc="3B022196" w:tentative="1">
      <w:start w:val="1"/>
      <w:numFmt w:val="lowerLetter"/>
      <w:lvlText w:val="%5."/>
      <w:lvlJc w:val="left"/>
      <w:pPr>
        <w:ind w:left="3960" w:hanging="360"/>
      </w:pPr>
    </w:lvl>
    <w:lvl w:ilvl="5" w:tplc="F4749344" w:tentative="1">
      <w:start w:val="1"/>
      <w:numFmt w:val="lowerRoman"/>
      <w:lvlText w:val="%6."/>
      <w:lvlJc w:val="right"/>
      <w:pPr>
        <w:ind w:left="4680" w:hanging="180"/>
      </w:pPr>
    </w:lvl>
    <w:lvl w:ilvl="6" w:tplc="24507B54" w:tentative="1">
      <w:start w:val="1"/>
      <w:numFmt w:val="decimal"/>
      <w:lvlText w:val="%7."/>
      <w:lvlJc w:val="left"/>
      <w:pPr>
        <w:ind w:left="5400" w:hanging="360"/>
      </w:pPr>
    </w:lvl>
    <w:lvl w:ilvl="7" w:tplc="A1745B82" w:tentative="1">
      <w:start w:val="1"/>
      <w:numFmt w:val="lowerLetter"/>
      <w:lvlText w:val="%8."/>
      <w:lvlJc w:val="left"/>
      <w:pPr>
        <w:ind w:left="6120" w:hanging="360"/>
      </w:pPr>
    </w:lvl>
    <w:lvl w:ilvl="8" w:tplc="FCB070E8" w:tentative="1">
      <w:start w:val="1"/>
      <w:numFmt w:val="lowerRoman"/>
      <w:lvlText w:val="%9."/>
      <w:lvlJc w:val="right"/>
      <w:pPr>
        <w:ind w:left="6840" w:hanging="180"/>
      </w:pPr>
    </w:lvl>
  </w:abstractNum>
  <w:abstractNum w:abstractNumId="7" w15:restartNumberingAfterBreak="0">
    <w:nsid w:val="304B56E9"/>
    <w:multiLevelType w:val="multilevel"/>
    <w:tmpl w:val="D1C29F82"/>
    <w:lvl w:ilvl="0">
      <w:start w:val="1"/>
      <w:numFmt w:val="lowerRoman"/>
      <w:lvlText w:val="(%1)"/>
      <w:lvlJc w:val="left"/>
      <w:pPr>
        <w:tabs>
          <w:tab w:val="left" w:pos="6480"/>
        </w:tabs>
      </w:pPr>
      <w:rPr>
        <w:rFonts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E648F0"/>
    <w:multiLevelType w:val="multilevel"/>
    <w:tmpl w:val="49F240C8"/>
    <w:lvl w:ilvl="0">
      <w:start w:val="4"/>
      <w:numFmt w:val="lowerLetter"/>
      <w:lvlText w:val="(%1)"/>
      <w:lvlJc w:val="left"/>
      <w:pPr>
        <w:tabs>
          <w:tab w:val="num" w:pos="1440"/>
        </w:tabs>
        <w:ind w:left="720" w:firstLine="0"/>
      </w:pPr>
      <w:rPr>
        <w:rFonts w:ascii="Times New Roman" w:eastAsia="Times New Roman" w:hAnsi="Times New Roman" w:hint="default"/>
        <w:color w:val="000000"/>
        <w:spacing w:val="0"/>
        <w:w w:val="100"/>
        <w:sz w:val="22"/>
        <w:vertAlign w:val="baseline"/>
        <w:lang w:val="en-US"/>
      </w:rPr>
    </w:lvl>
    <w:lvl w:ilvl="1">
      <w:numFmt w:val="decimal"/>
      <w:lvlText w:val=""/>
      <w:lvlJc w:val="left"/>
      <w:pPr>
        <w:ind w:left="720" w:firstLine="0"/>
      </w:pPr>
      <w:rPr>
        <w:rFonts w:hint="default"/>
      </w:rPr>
    </w:lvl>
    <w:lvl w:ilvl="2">
      <w:numFmt w:val="decimal"/>
      <w:lvlText w:val=""/>
      <w:lvlJc w:val="left"/>
      <w:pPr>
        <w:ind w:left="720" w:firstLine="0"/>
      </w:pPr>
      <w:rPr>
        <w:rFonts w:hint="default"/>
      </w:rPr>
    </w:lvl>
    <w:lvl w:ilvl="3">
      <w:numFmt w:val="decimal"/>
      <w:lvlText w:val=""/>
      <w:lvlJc w:val="left"/>
      <w:pPr>
        <w:ind w:left="720" w:firstLine="0"/>
      </w:pPr>
      <w:rPr>
        <w:rFonts w:hint="default"/>
      </w:rPr>
    </w:lvl>
    <w:lvl w:ilvl="4">
      <w:numFmt w:val="decimal"/>
      <w:lvlText w:val=""/>
      <w:lvlJc w:val="left"/>
      <w:pPr>
        <w:ind w:left="720" w:firstLine="0"/>
      </w:pPr>
      <w:rPr>
        <w:rFonts w:hint="default"/>
      </w:rPr>
    </w:lvl>
    <w:lvl w:ilvl="5">
      <w:numFmt w:val="decimal"/>
      <w:lvlText w:val=""/>
      <w:lvlJc w:val="left"/>
      <w:pPr>
        <w:ind w:left="720" w:firstLine="0"/>
      </w:pPr>
      <w:rPr>
        <w:rFonts w:hint="default"/>
      </w:rPr>
    </w:lvl>
    <w:lvl w:ilvl="6">
      <w:numFmt w:val="decimal"/>
      <w:lvlText w:val=""/>
      <w:lvlJc w:val="left"/>
      <w:pPr>
        <w:ind w:left="720" w:firstLine="0"/>
      </w:pPr>
      <w:rPr>
        <w:rFonts w:hint="default"/>
      </w:rPr>
    </w:lvl>
    <w:lvl w:ilvl="7">
      <w:numFmt w:val="decimal"/>
      <w:lvlText w:val=""/>
      <w:lvlJc w:val="left"/>
      <w:pPr>
        <w:ind w:left="720" w:firstLine="0"/>
      </w:pPr>
      <w:rPr>
        <w:rFonts w:hint="default"/>
      </w:rPr>
    </w:lvl>
    <w:lvl w:ilvl="8">
      <w:numFmt w:val="decimal"/>
      <w:lvlText w:val=""/>
      <w:lvlJc w:val="left"/>
      <w:pPr>
        <w:ind w:left="720" w:firstLine="0"/>
      </w:pPr>
      <w:rPr>
        <w:rFonts w:hint="default"/>
      </w:rPr>
    </w:lvl>
  </w:abstractNum>
  <w:abstractNum w:abstractNumId="9" w15:restartNumberingAfterBreak="0">
    <w:nsid w:val="4A3631A4"/>
    <w:multiLevelType w:val="hybridMultilevel"/>
    <w:tmpl w:val="764009B6"/>
    <w:lvl w:ilvl="0" w:tplc="DC9AAE4E">
      <w:start w:val="1"/>
      <w:numFmt w:val="decimal"/>
      <w:lvlText w:val="%1."/>
      <w:lvlJc w:val="left"/>
      <w:pPr>
        <w:ind w:left="1080" w:hanging="720"/>
      </w:pPr>
      <w:rPr>
        <w:rFonts w:hint="default"/>
      </w:rPr>
    </w:lvl>
    <w:lvl w:ilvl="1" w:tplc="842621A2">
      <w:start w:val="1"/>
      <w:numFmt w:val="lowerLetter"/>
      <w:lvlText w:val="(%2)"/>
      <w:lvlJc w:val="left"/>
      <w:pPr>
        <w:ind w:left="1440" w:hanging="360"/>
      </w:pPr>
      <w:rPr>
        <w:rFonts w:ascii="Times New Roman" w:hAnsi="Times New Roman" w:hint="default"/>
        <w:b w:val="0"/>
        <w:i w:val="0"/>
        <w:sz w:val="22"/>
      </w:rPr>
    </w:lvl>
    <w:lvl w:ilvl="2" w:tplc="9CF85474" w:tentative="1">
      <w:start w:val="1"/>
      <w:numFmt w:val="lowerRoman"/>
      <w:lvlText w:val="%3."/>
      <w:lvlJc w:val="right"/>
      <w:pPr>
        <w:ind w:left="2160" w:hanging="180"/>
      </w:pPr>
    </w:lvl>
    <w:lvl w:ilvl="3" w:tplc="5BA2CBB6" w:tentative="1">
      <w:start w:val="1"/>
      <w:numFmt w:val="decimal"/>
      <w:lvlText w:val="%4."/>
      <w:lvlJc w:val="left"/>
      <w:pPr>
        <w:ind w:left="2880" w:hanging="360"/>
      </w:pPr>
    </w:lvl>
    <w:lvl w:ilvl="4" w:tplc="844AA096" w:tentative="1">
      <w:start w:val="1"/>
      <w:numFmt w:val="lowerLetter"/>
      <w:lvlText w:val="%5."/>
      <w:lvlJc w:val="left"/>
      <w:pPr>
        <w:ind w:left="3600" w:hanging="360"/>
      </w:pPr>
    </w:lvl>
    <w:lvl w:ilvl="5" w:tplc="41FA9176" w:tentative="1">
      <w:start w:val="1"/>
      <w:numFmt w:val="lowerRoman"/>
      <w:lvlText w:val="%6."/>
      <w:lvlJc w:val="right"/>
      <w:pPr>
        <w:ind w:left="4320" w:hanging="180"/>
      </w:pPr>
    </w:lvl>
    <w:lvl w:ilvl="6" w:tplc="C290A0E4" w:tentative="1">
      <w:start w:val="1"/>
      <w:numFmt w:val="decimal"/>
      <w:lvlText w:val="%7."/>
      <w:lvlJc w:val="left"/>
      <w:pPr>
        <w:ind w:left="5040" w:hanging="360"/>
      </w:pPr>
    </w:lvl>
    <w:lvl w:ilvl="7" w:tplc="FB06C8AE" w:tentative="1">
      <w:start w:val="1"/>
      <w:numFmt w:val="lowerLetter"/>
      <w:lvlText w:val="%8."/>
      <w:lvlJc w:val="left"/>
      <w:pPr>
        <w:ind w:left="5760" w:hanging="360"/>
      </w:pPr>
    </w:lvl>
    <w:lvl w:ilvl="8" w:tplc="5F8E6500" w:tentative="1">
      <w:start w:val="1"/>
      <w:numFmt w:val="lowerRoman"/>
      <w:lvlText w:val="%9."/>
      <w:lvlJc w:val="right"/>
      <w:pPr>
        <w:ind w:left="6480" w:hanging="180"/>
      </w:pPr>
    </w:lvl>
  </w:abstractNum>
  <w:abstractNum w:abstractNumId="10" w15:restartNumberingAfterBreak="0">
    <w:nsid w:val="560D79FD"/>
    <w:multiLevelType w:val="multilevel"/>
    <w:tmpl w:val="69429620"/>
    <w:lvl w:ilvl="0">
      <w:start w:val="1"/>
      <w:numFmt w:val="decimal"/>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0D2072"/>
    <w:multiLevelType w:val="multilevel"/>
    <w:tmpl w:val="E94805A8"/>
    <w:lvl w:ilvl="0">
      <w:start w:val="1"/>
      <w:numFmt w:val="lowerLetter"/>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274365"/>
    <w:multiLevelType w:val="multilevel"/>
    <w:tmpl w:val="9724AAAE"/>
    <w:lvl w:ilvl="0">
      <w:start w:val="1"/>
      <w:numFmt w:val="lowerLetter"/>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B5366C"/>
    <w:multiLevelType w:val="multilevel"/>
    <w:tmpl w:val="32DA42E6"/>
    <w:lvl w:ilvl="0">
      <w:start w:val="1"/>
      <w:numFmt w:val="lowerLetter"/>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AC786E"/>
    <w:multiLevelType w:val="multilevel"/>
    <w:tmpl w:val="B9044F28"/>
    <w:lvl w:ilvl="0">
      <w:start w:val="1"/>
      <w:numFmt w:val="lowerLetter"/>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7"/>
  </w:num>
  <w:num w:numId="4">
    <w:abstractNumId w:val="11"/>
  </w:num>
  <w:num w:numId="5">
    <w:abstractNumId w:val="8"/>
  </w:num>
  <w:num w:numId="6">
    <w:abstractNumId w:val="2"/>
  </w:num>
  <w:num w:numId="7">
    <w:abstractNumId w:val="13"/>
  </w:num>
  <w:num w:numId="8">
    <w:abstractNumId w:val="14"/>
  </w:num>
  <w:num w:numId="9">
    <w:abstractNumId w:val="3"/>
  </w:num>
  <w:num w:numId="10">
    <w:abstractNumId w:val="0"/>
  </w:num>
  <w:num w:numId="11">
    <w:abstractNumId w:val="5"/>
  </w:num>
  <w:num w:numId="12">
    <w:abstractNumId w:val="6"/>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ocumentProtection w:edit="readOnly" w:enforcement="1" w:cryptProviderType="rsaAES" w:cryptAlgorithmClass="hash" w:cryptAlgorithmType="typeAny" w:cryptAlgorithmSid="14" w:cryptSpinCount="100000" w:hash="KCN8ruJONcDHnFH9KJTVu5PcHv0S/37sceCoORUTlFMhOaAlSxeSNCHReHjBmYUG9Drvg9CS0jjEMjUjYt4Yww==" w:salt="heCQRPN8XyJ9NqN5TNfiww=="/>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EA"/>
    <w:rsid w:val="00001CE5"/>
    <w:rsid w:val="0009303D"/>
    <w:rsid w:val="00112856"/>
    <w:rsid w:val="00166555"/>
    <w:rsid w:val="0018479D"/>
    <w:rsid w:val="001D0203"/>
    <w:rsid w:val="00205023"/>
    <w:rsid w:val="002232CF"/>
    <w:rsid w:val="002977A3"/>
    <w:rsid w:val="002A2E79"/>
    <w:rsid w:val="00314B76"/>
    <w:rsid w:val="00330775"/>
    <w:rsid w:val="00335B25"/>
    <w:rsid w:val="003501F1"/>
    <w:rsid w:val="003C5464"/>
    <w:rsid w:val="003F7DFC"/>
    <w:rsid w:val="00416B6B"/>
    <w:rsid w:val="0042630A"/>
    <w:rsid w:val="0045274B"/>
    <w:rsid w:val="004E41CD"/>
    <w:rsid w:val="00535F13"/>
    <w:rsid w:val="00590C3A"/>
    <w:rsid w:val="00614BDA"/>
    <w:rsid w:val="00625D88"/>
    <w:rsid w:val="006262CA"/>
    <w:rsid w:val="00685738"/>
    <w:rsid w:val="006B7658"/>
    <w:rsid w:val="006E3017"/>
    <w:rsid w:val="006E77E1"/>
    <w:rsid w:val="00730111"/>
    <w:rsid w:val="00813488"/>
    <w:rsid w:val="00891ACC"/>
    <w:rsid w:val="008926C8"/>
    <w:rsid w:val="008D7D3D"/>
    <w:rsid w:val="009170A7"/>
    <w:rsid w:val="009B34E6"/>
    <w:rsid w:val="009C5043"/>
    <w:rsid w:val="00A13D3F"/>
    <w:rsid w:val="00A36524"/>
    <w:rsid w:val="00AC2E72"/>
    <w:rsid w:val="00B42AFC"/>
    <w:rsid w:val="00B47D8B"/>
    <w:rsid w:val="00BD6908"/>
    <w:rsid w:val="00BE4E8B"/>
    <w:rsid w:val="00CE4FC9"/>
    <w:rsid w:val="00D102CA"/>
    <w:rsid w:val="00D67FF4"/>
    <w:rsid w:val="00DE3375"/>
    <w:rsid w:val="00E4713D"/>
    <w:rsid w:val="00E9741F"/>
    <w:rsid w:val="00F124C3"/>
    <w:rsid w:val="00F87CEA"/>
    <w:rsid w:val="00FA2B41"/>
    <w:rsid w:val="00FB1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07E9"/>
  <w15:docId w15:val="{AF9932A6-120E-4B27-B20D-D704F9E2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FE4"/>
    <w:pPr>
      <w:tabs>
        <w:tab w:val="center" w:pos="4680"/>
        <w:tab w:val="right" w:pos="9360"/>
      </w:tabs>
    </w:pPr>
  </w:style>
  <w:style w:type="character" w:customStyle="1" w:styleId="HeaderChar">
    <w:name w:val="Header Char"/>
    <w:basedOn w:val="DefaultParagraphFont"/>
    <w:link w:val="Header"/>
    <w:uiPriority w:val="99"/>
    <w:rsid w:val="00340FE4"/>
  </w:style>
  <w:style w:type="paragraph" w:styleId="Footer">
    <w:name w:val="footer"/>
    <w:basedOn w:val="Normal"/>
    <w:link w:val="FooterChar"/>
    <w:uiPriority w:val="99"/>
    <w:unhideWhenUsed/>
    <w:rsid w:val="00340FE4"/>
    <w:pPr>
      <w:tabs>
        <w:tab w:val="center" w:pos="4680"/>
        <w:tab w:val="right" w:pos="9360"/>
      </w:tabs>
    </w:pPr>
  </w:style>
  <w:style w:type="character" w:customStyle="1" w:styleId="FooterChar">
    <w:name w:val="Footer Char"/>
    <w:basedOn w:val="DefaultParagraphFont"/>
    <w:link w:val="Footer"/>
    <w:uiPriority w:val="99"/>
    <w:rsid w:val="00340FE4"/>
  </w:style>
  <w:style w:type="paragraph" w:styleId="ListParagraph">
    <w:name w:val="List Paragraph"/>
    <w:basedOn w:val="Normal"/>
    <w:uiPriority w:val="34"/>
    <w:qFormat/>
    <w:rsid w:val="00517B31"/>
    <w:pPr>
      <w:ind w:left="720"/>
      <w:contextualSpacing/>
    </w:pPr>
  </w:style>
  <w:style w:type="character" w:styleId="Hyperlink">
    <w:name w:val="Hyperlink"/>
    <w:basedOn w:val="DefaultParagraphFont"/>
    <w:uiPriority w:val="99"/>
    <w:unhideWhenUsed/>
    <w:rsid w:val="00CE1A72"/>
    <w:rPr>
      <w:color w:val="0563C1" w:themeColor="hyperlink"/>
      <w:u w:val="single"/>
    </w:rPr>
  </w:style>
  <w:style w:type="paragraph" w:styleId="BalloonText">
    <w:name w:val="Balloon Text"/>
    <w:basedOn w:val="Normal"/>
    <w:link w:val="BalloonTextChar"/>
    <w:uiPriority w:val="99"/>
    <w:semiHidden/>
    <w:unhideWhenUsed/>
    <w:rsid w:val="009E4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E79"/>
    <w:rPr>
      <w:rFonts w:ascii="Segoe UI" w:hAnsi="Segoe UI" w:cs="Segoe UI"/>
      <w:sz w:val="18"/>
      <w:szCs w:val="18"/>
    </w:rPr>
  </w:style>
  <w:style w:type="paragraph" w:customStyle="1" w:styleId="OutlineTextABC">
    <w:name w:val="Outline Text ABC"/>
    <w:basedOn w:val="BodyText"/>
    <w:qFormat/>
    <w:rsid w:val="00F65F45"/>
    <w:pPr>
      <w:spacing w:after="200"/>
      <w:ind w:left="1440"/>
      <w:jc w:val="both"/>
    </w:pPr>
    <w:rPr>
      <w:rFonts w:eastAsia="Times New Roman"/>
      <w:szCs w:val="24"/>
    </w:rPr>
  </w:style>
  <w:style w:type="paragraph" w:styleId="BodyText">
    <w:name w:val="Body Text"/>
    <w:basedOn w:val="Normal"/>
    <w:link w:val="BodyTextChar"/>
    <w:uiPriority w:val="99"/>
    <w:semiHidden/>
    <w:unhideWhenUsed/>
    <w:rsid w:val="00F65F45"/>
    <w:pPr>
      <w:spacing w:after="120"/>
    </w:pPr>
  </w:style>
  <w:style w:type="character" w:customStyle="1" w:styleId="BodyTextChar">
    <w:name w:val="Body Text Char"/>
    <w:basedOn w:val="DefaultParagraphFont"/>
    <w:link w:val="BodyText"/>
    <w:uiPriority w:val="99"/>
    <w:semiHidden/>
    <w:rsid w:val="00F65F45"/>
  </w:style>
  <w:style w:type="character" w:styleId="UnresolvedMention">
    <w:name w:val="Unresolved Mention"/>
    <w:basedOn w:val="DefaultParagraphFont"/>
    <w:uiPriority w:val="99"/>
    <w:semiHidden/>
    <w:unhideWhenUsed/>
    <w:rsid w:val="006B7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hf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3292-5BB4-49B2-A456-53D3B49A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3526</Words>
  <Characters>20099</Characters>
  <Application>Microsoft Office Word</Application>
  <DocSecurity>8</DocSecurity>
  <Lines>167</Lines>
  <Paragraphs>47</Paragraphs>
  <ScaleCrop>false</ScaleCrop>
  <HeadingPairs>
    <vt:vector size="2" baseType="variant">
      <vt:variant>
        <vt:lpstr>Title</vt:lpstr>
      </vt:variant>
      <vt:variant>
        <vt:i4>1</vt:i4>
      </vt:variant>
    </vt:vector>
  </HeadingPairs>
  <TitlesOfParts>
    <vt:vector size="1" baseType="lpstr">
      <vt:lpstr>Qualified Contract Policies and Procedures - Revisions by CHD (05027078-2).DOCX</vt:lpstr>
    </vt:vector>
  </TitlesOfParts>
  <Company>MCG</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Qualified Contract Policies and Procedures - Revisions by CHD (05027078-2).DOCX</dc:title>
  <dc:subject>05027078.2</dc:subject>
  <dc:creator>Wallace, Barbara</dc:creator>
  <cp:lastModifiedBy>Barlow, Ketcia</cp:lastModifiedBy>
  <cp:revision>11</cp:revision>
  <cp:lastPrinted>2020-05-04T15:28:00Z</cp:lastPrinted>
  <dcterms:created xsi:type="dcterms:W3CDTF">2020-01-23T22:17:00Z</dcterms:created>
  <dcterms:modified xsi:type="dcterms:W3CDTF">2020-05-04T15:29:00Z</dcterms:modified>
</cp:coreProperties>
</file>